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EC37B" w14:textId="1AB2F140" w:rsidR="00EB2668" w:rsidRPr="006F306D" w:rsidRDefault="00071D56" w:rsidP="00221FAE">
      <w:pPr>
        <w:pStyle w:val="CS"/>
        <w:spacing w:before="480" w:after="240"/>
        <w:rPr>
          <w:rFonts w:ascii="Helvetica 75 Bold" w:hAnsi="Helvetica 75 Bold"/>
          <w:color w:val="auto"/>
          <w:sz w:val="56"/>
          <w:szCs w:val="56"/>
        </w:rPr>
      </w:pPr>
      <w:r w:rsidRPr="006F306D">
        <w:rPr>
          <w:rFonts w:ascii="Helvetica 75 Bold" w:hAnsi="Helvetica 75 Bold"/>
          <w:color w:val="auto"/>
          <w:sz w:val="56"/>
          <w:szCs w:val="56"/>
        </w:rPr>
        <w:t>A</w:t>
      </w:r>
      <w:r w:rsidR="00EB2668" w:rsidRPr="006F306D">
        <w:rPr>
          <w:rFonts w:ascii="Helvetica 75 Bold" w:hAnsi="Helvetica 75 Bold"/>
          <w:color w:val="auto"/>
          <w:sz w:val="56"/>
          <w:szCs w:val="56"/>
        </w:rPr>
        <w:t xml:space="preserve">nnexe 1 - </w:t>
      </w:r>
      <w:r w:rsidRPr="006F306D">
        <w:rPr>
          <w:rFonts w:ascii="Helvetica 75 Bold" w:hAnsi="Helvetica 75 Bold"/>
          <w:color w:val="auto"/>
          <w:sz w:val="56"/>
          <w:szCs w:val="56"/>
        </w:rPr>
        <w:t>P</w:t>
      </w:r>
      <w:r w:rsidR="00EB2668" w:rsidRPr="006F306D">
        <w:rPr>
          <w:rFonts w:ascii="Helvetica 75 Bold" w:hAnsi="Helvetica 75 Bold"/>
          <w:color w:val="auto"/>
          <w:sz w:val="56"/>
          <w:szCs w:val="56"/>
        </w:rPr>
        <w:t>rix</w:t>
      </w:r>
    </w:p>
    <w:p w14:paraId="6EBEC37C" w14:textId="77777777" w:rsidR="00EB2668" w:rsidRPr="006F306D" w:rsidRDefault="00EB2668" w:rsidP="00EB2668">
      <w:pPr>
        <w:rPr>
          <w:rStyle w:val="StyleHelvetica55Roman20ptnoir"/>
        </w:rPr>
      </w:pPr>
    </w:p>
    <w:p w14:paraId="6EBEC37D" w14:textId="77777777" w:rsidR="006A633A" w:rsidRPr="006F306D" w:rsidRDefault="006A633A" w:rsidP="005A3514">
      <w:pPr>
        <w:pStyle w:val="Pieddepage"/>
        <w:rPr>
          <w:b/>
          <w:bCs/>
          <w:sz w:val="36"/>
          <w:szCs w:val="36"/>
        </w:rPr>
      </w:pPr>
      <w:r w:rsidRPr="006F306D">
        <w:rPr>
          <w:b/>
          <w:bCs/>
          <w:sz w:val="36"/>
          <w:szCs w:val="36"/>
        </w:rPr>
        <w:t>Composante « Accès FTTH activés » de l’Offre FTTH Active</w:t>
      </w:r>
    </w:p>
    <w:p w14:paraId="6EBEC37E" w14:textId="77777777" w:rsidR="00EB2668" w:rsidRPr="006F306D" w:rsidRDefault="00EB2668" w:rsidP="00EB2668">
      <w:pPr>
        <w:rPr>
          <w:rStyle w:val="StyleHelvetica55Roman20ptnoir"/>
        </w:rPr>
      </w:pPr>
    </w:p>
    <w:p w14:paraId="6EBEC37F" w14:textId="77777777" w:rsidR="00EB2668" w:rsidRPr="006F306D" w:rsidRDefault="00EB2668" w:rsidP="006B6A59">
      <w:pPr>
        <w:pStyle w:val="Titre1"/>
        <w:jc w:val="both"/>
      </w:pPr>
      <w:r w:rsidRPr="006F306D">
        <w:br w:type="page"/>
      </w:r>
    </w:p>
    <w:sdt>
      <w:sdtPr>
        <w:rPr>
          <w:rFonts w:eastAsia="Times New Roman" w:cs="Times New Roman"/>
          <w:b w:val="0"/>
          <w:sz w:val="20"/>
          <w:szCs w:val="24"/>
        </w:rPr>
        <w:id w:val="395169347"/>
        <w:docPartObj>
          <w:docPartGallery w:val="Table of Contents"/>
          <w:docPartUnique/>
        </w:docPartObj>
      </w:sdtPr>
      <w:sdtEndPr>
        <w:rPr>
          <w:bCs/>
        </w:rPr>
      </w:sdtEndPr>
      <w:sdtContent>
        <w:p w14:paraId="7151E14A" w14:textId="6AC4F2C8" w:rsidR="00E95233" w:rsidRPr="006F306D" w:rsidRDefault="00E95233" w:rsidP="00E95233">
          <w:pPr>
            <w:pStyle w:val="En-ttedetabledesmatires"/>
          </w:pPr>
          <w:r w:rsidRPr="006F306D">
            <w:t>Table des matières</w:t>
          </w:r>
        </w:p>
        <w:p w14:paraId="6B7C52C5" w14:textId="1E89F40B" w:rsidR="00460A94" w:rsidRDefault="00E95233">
          <w:pPr>
            <w:pStyle w:val="TM1"/>
            <w:tabs>
              <w:tab w:val="right" w:leader="dot" w:pos="9062"/>
            </w:tabs>
            <w:rPr>
              <w:rFonts w:asciiTheme="minorHAnsi" w:eastAsiaTheme="minorEastAsia" w:hAnsiTheme="minorHAnsi" w:cstheme="minorBidi"/>
              <w:b w:val="0"/>
              <w:noProof/>
              <w:kern w:val="2"/>
              <w:sz w:val="22"/>
              <w:szCs w:val="22"/>
              <w14:ligatures w14:val="standardContextual"/>
            </w:rPr>
          </w:pPr>
          <w:r w:rsidRPr="006F306D">
            <w:fldChar w:fldCharType="begin"/>
          </w:r>
          <w:r w:rsidRPr="006F306D">
            <w:instrText xml:space="preserve"> TOC \o "1-3" \h \z \u </w:instrText>
          </w:r>
          <w:r w:rsidRPr="006F306D">
            <w:fldChar w:fldCharType="separate"/>
          </w:r>
          <w:hyperlink w:anchor="_Toc149128697" w:history="1">
            <w:r w:rsidR="00460A94" w:rsidRPr="007D3F47">
              <w:rPr>
                <w:rStyle w:val="Lienhypertexte"/>
                <w:noProof/>
              </w:rPr>
              <w:t>1 - Profils grand public</w:t>
            </w:r>
            <w:r w:rsidR="00460A94">
              <w:rPr>
                <w:noProof/>
                <w:webHidden/>
              </w:rPr>
              <w:tab/>
            </w:r>
            <w:r w:rsidR="00460A94">
              <w:rPr>
                <w:noProof/>
                <w:webHidden/>
              </w:rPr>
              <w:fldChar w:fldCharType="begin"/>
            </w:r>
            <w:r w:rsidR="00460A94">
              <w:rPr>
                <w:noProof/>
                <w:webHidden/>
              </w:rPr>
              <w:instrText xml:space="preserve"> PAGEREF _Toc149128697 \h </w:instrText>
            </w:r>
            <w:r w:rsidR="00460A94">
              <w:rPr>
                <w:noProof/>
                <w:webHidden/>
              </w:rPr>
            </w:r>
            <w:r w:rsidR="00460A94">
              <w:rPr>
                <w:noProof/>
                <w:webHidden/>
              </w:rPr>
              <w:fldChar w:fldCharType="separate"/>
            </w:r>
            <w:r w:rsidR="00460A94">
              <w:rPr>
                <w:noProof/>
                <w:webHidden/>
              </w:rPr>
              <w:t>3</w:t>
            </w:r>
            <w:r w:rsidR="00460A94">
              <w:rPr>
                <w:noProof/>
                <w:webHidden/>
              </w:rPr>
              <w:fldChar w:fldCharType="end"/>
            </w:r>
          </w:hyperlink>
        </w:p>
        <w:p w14:paraId="1B80420F" w14:textId="7E7C361E" w:rsidR="00460A94" w:rsidRDefault="00460A94">
          <w:pPr>
            <w:pStyle w:val="TM2"/>
            <w:tabs>
              <w:tab w:val="right" w:leader="dot" w:pos="9062"/>
            </w:tabs>
            <w:rPr>
              <w:rFonts w:asciiTheme="minorHAnsi" w:eastAsiaTheme="minorEastAsia" w:hAnsiTheme="minorHAnsi" w:cstheme="minorBidi"/>
              <w:noProof/>
              <w:kern w:val="2"/>
              <w:sz w:val="22"/>
              <w:szCs w:val="22"/>
              <w14:ligatures w14:val="standardContextual"/>
            </w:rPr>
          </w:pPr>
          <w:hyperlink w:anchor="_Toc149128698" w:history="1">
            <w:r w:rsidRPr="007D3F47">
              <w:rPr>
                <w:rStyle w:val="Lienhypertexte"/>
                <w:noProof/>
              </w:rPr>
              <w:t>1.1 Prix relatifs à l’accès au service</w:t>
            </w:r>
            <w:r>
              <w:rPr>
                <w:noProof/>
                <w:webHidden/>
              </w:rPr>
              <w:tab/>
            </w:r>
            <w:r>
              <w:rPr>
                <w:noProof/>
                <w:webHidden/>
              </w:rPr>
              <w:fldChar w:fldCharType="begin"/>
            </w:r>
            <w:r>
              <w:rPr>
                <w:noProof/>
                <w:webHidden/>
              </w:rPr>
              <w:instrText xml:space="preserve"> PAGEREF _Toc149128698 \h </w:instrText>
            </w:r>
            <w:r>
              <w:rPr>
                <w:noProof/>
                <w:webHidden/>
              </w:rPr>
            </w:r>
            <w:r>
              <w:rPr>
                <w:noProof/>
                <w:webHidden/>
              </w:rPr>
              <w:fldChar w:fldCharType="separate"/>
            </w:r>
            <w:r>
              <w:rPr>
                <w:noProof/>
                <w:webHidden/>
              </w:rPr>
              <w:t>3</w:t>
            </w:r>
            <w:r>
              <w:rPr>
                <w:noProof/>
                <w:webHidden/>
              </w:rPr>
              <w:fldChar w:fldCharType="end"/>
            </w:r>
          </w:hyperlink>
        </w:p>
        <w:p w14:paraId="227301E8" w14:textId="19D15C5B" w:rsidR="00460A94" w:rsidRDefault="00460A94">
          <w:pPr>
            <w:pStyle w:val="TM2"/>
            <w:tabs>
              <w:tab w:val="right" w:leader="dot" w:pos="9062"/>
            </w:tabs>
            <w:rPr>
              <w:rFonts w:asciiTheme="minorHAnsi" w:eastAsiaTheme="minorEastAsia" w:hAnsiTheme="minorHAnsi" w:cstheme="minorBidi"/>
              <w:noProof/>
              <w:kern w:val="2"/>
              <w:sz w:val="22"/>
              <w:szCs w:val="22"/>
              <w14:ligatures w14:val="standardContextual"/>
            </w:rPr>
          </w:pPr>
          <w:hyperlink w:anchor="_Toc149128699" w:history="1">
            <w:r w:rsidRPr="007D3F47">
              <w:rPr>
                <w:rStyle w:val="Lienhypertexte"/>
                <w:noProof/>
              </w:rPr>
              <w:t>1.2 Prix mensuels relatifs à l’abonnement au service</w:t>
            </w:r>
            <w:r>
              <w:rPr>
                <w:noProof/>
                <w:webHidden/>
              </w:rPr>
              <w:tab/>
            </w:r>
            <w:r>
              <w:rPr>
                <w:noProof/>
                <w:webHidden/>
              </w:rPr>
              <w:fldChar w:fldCharType="begin"/>
            </w:r>
            <w:r>
              <w:rPr>
                <w:noProof/>
                <w:webHidden/>
              </w:rPr>
              <w:instrText xml:space="preserve"> PAGEREF _Toc149128699 \h </w:instrText>
            </w:r>
            <w:r>
              <w:rPr>
                <w:noProof/>
                <w:webHidden/>
              </w:rPr>
            </w:r>
            <w:r>
              <w:rPr>
                <w:noProof/>
                <w:webHidden/>
              </w:rPr>
              <w:fldChar w:fldCharType="separate"/>
            </w:r>
            <w:r>
              <w:rPr>
                <w:noProof/>
                <w:webHidden/>
              </w:rPr>
              <w:t>3</w:t>
            </w:r>
            <w:r>
              <w:rPr>
                <w:noProof/>
                <w:webHidden/>
              </w:rPr>
              <w:fldChar w:fldCharType="end"/>
            </w:r>
          </w:hyperlink>
        </w:p>
        <w:p w14:paraId="311CED8F" w14:textId="18000EDD" w:rsidR="00460A94" w:rsidRDefault="00460A94">
          <w:pPr>
            <w:pStyle w:val="TM1"/>
            <w:tabs>
              <w:tab w:val="right" w:leader="dot" w:pos="9062"/>
            </w:tabs>
            <w:rPr>
              <w:rFonts w:asciiTheme="minorHAnsi" w:eastAsiaTheme="minorEastAsia" w:hAnsiTheme="minorHAnsi" w:cstheme="minorBidi"/>
              <w:b w:val="0"/>
              <w:noProof/>
              <w:kern w:val="2"/>
              <w:sz w:val="22"/>
              <w:szCs w:val="22"/>
              <w14:ligatures w14:val="standardContextual"/>
            </w:rPr>
          </w:pPr>
          <w:hyperlink w:anchor="_Toc149128700" w:history="1">
            <w:r w:rsidRPr="007D3F47">
              <w:rPr>
                <w:rStyle w:val="Lienhypertexte"/>
                <w:noProof/>
              </w:rPr>
              <w:t>2 - Profils professionnels</w:t>
            </w:r>
            <w:r>
              <w:rPr>
                <w:noProof/>
                <w:webHidden/>
              </w:rPr>
              <w:tab/>
            </w:r>
            <w:r>
              <w:rPr>
                <w:noProof/>
                <w:webHidden/>
              </w:rPr>
              <w:fldChar w:fldCharType="begin"/>
            </w:r>
            <w:r>
              <w:rPr>
                <w:noProof/>
                <w:webHidden/>
              </w:rPr>
              <w:instrText xml:space="preserve"> PAGEREF _Toc149128700 \h </w:instrText>
            </w:r>
            <w:r>
              <w:rPr>
                <w:noProof/>
                <w:webHidden/>
              </w:rPr>
            </w:r>
            <w:r>
              <w:rPr>
                <w:noProof/>
                <w:webHidden/>
              </w:rPr>
              <w:fldChar w:fldCharType="separate"/>
            </w:r>
            <w:r>
              <w:rPr>
                <w:noProof/>
                <w:webHidden/>
              </w:rPr>
              <w:t>4</w:t>
            </w:r>
            <w:r>
              <w:rPr>
                <w:noProof/>
                <w:webHidden/>
              </w:rPr>
              <w:fldChar w:fldCharType="end"/>
            </w:r>
          </w:hyperlink>
        </w:p>
        <w:p w14:paraId="3DD25D58" w14:textId="2569440E" w:rsidR="00460A94" w:rsidRDefault="00460A94">
          <w:pPr>
            <w:pStyle w:val="TM2"/>
            <w:tabs>
              <w:tab w:val="right" w:leader="dot" w:pos="9062"/>
            </w:tabs>
            <w:rPr>
              <w:rFonts w:asciiTheme="minorHAnsi" w:eastAsiaTheme="minorEastAsia" w:hAnsiTheme="minorHAnsi" w:cstheme="minorBidi"/>
              <w:noProof/>
              <w:kern w:val="2"/>
              <w:sz w:val="22"/>
              <w:szCs w:val="22"/>
              <w14:ligatures w14:val="standardContextual"/>
            </w:rPr>
          </w:pPr>
          <w:hyperlink w:anchor="_Toc149128701" w:history="1">
            <w:r w:rsidRPr="007D3F47">
              <w:rPr>
                <w:rStyle w:val="Lienhypertexte"/>
                <w:noProof/>
              </w:rPr>
              <w:t>2.1 Prix relatifs à l’accès au service</w:t>
            </w:r>
            <w:r>
              <w:rPr>
                <w:noProof/>
                <w:webHidden/>
              </w:rPr>
              <w:tab/>
            </w:r>
            <w:r>
              <w:rPr>
                <w:noProof/>
                <w:webHidden/>
              </w:rPr>
              <w:fldChar w:fldCharType="begin"/>
            </w:r>
            <w:r>
              <w:rPr>
                <w:noProof/>
                <w:webHidden/>
              </w:rPr>
              <w:instrText xml:space="preserve"> PAGEREF _Toc149128701 \h </w:instrText>
            </w:r>
            <w:r>
              <w:rPr>
                <w:noProof/>
                <w:webHidden/>
              </w:rPr>
            </w:r>
            <w:r>
              <w:rPr>
                <w:noProof/>
                <w:webHidden/>
              </w:rPr>
              <w:fldChar w:fldCharType="separate"/>
            </w:r>
            <w:r>
              <w:rPr>
                <w:noProof/>
                <w:webHidden/>
              </w:rPr>
              <w:t>4</w:t>
            </w:r>
            <w:r>
              <w:rPr>
                <w:noProof/>
                <w:webHidden/>
              </w:rPr>
              <w:fldChar w:fldCharType="end"/>
            </w:r>
          </w:hyperlink>
        </w:p>
        <w:p w14:paraId="4A53BD01" w14:textId="00620938" w:rsidR="00460A94" w:rsidRDefault="00460A94">
          <w:pPr>
            <w:pStyle w:val="TM2"/>
            <w:tabs>
              <w:tab w:val="right" w:leader="dot" w:pos="9062"/>
            </w:tabs>
            <w:rPr>
              <w:rFonts w:asciiTheme="minorHAnsi" w:eastAsiaTheme="minorEastAsia" w:hAnsiTheme="minorHAnsi" w:cstheme="minorBidi"/>
              <w:noProof/>
              <w:kern w:val="2"/>
              <w:sz w:val="22"/>
              <w:szCs w:val="22"/>
              <w14:ligatures w14:val="standardContextual"/>
            </w:rPr>
          </w:pPr>
          <w:hyperlink w:anchor="_Toc149128702" w:history="1">
            <w:r w:rsidRPr="007D3F47">
              <w:rPr>
                <w:rStyle w:val="Lienhypertexte"/>
                <w:noProof/>
              </w:rPr>
              <w:t>2.2 Prix mensuels relatifs à l’abonnement au service</w:t>
            </w:r>
            <w:r>
              <w:rPr>
                <w:noProof/>
                <w:webHidden/>
              </w:rPr>
              <w:tab/>
            </w:r>
            <w:r>
              <w:rPr>
                <w:noProof/>
                <w:webHidden/>
              </w:rPr>
              <w:fldChar w:fldCharType="begin"/>
            </w:r>
            <w:r>
              <w:rPr>
                <w:noProof/>
                <w:webHidden/>
              </w:rPr>
              <w:instrText xml:space="preserve"> PAGEREF _Toc149128702 \h </w:instrText>
            </w:r>
            <w:r>
              <w:rPr>
                <w:noProof/>
                <w:webHidden/>
              </w:rPr>
            </w:r>
            <w:r>
              <w:rPr>
                <w:noProof/>
                <w:webHidden/>
              </w:rPr>
              <w:fldChar w:fldCharType="separate"/>
            </w:r>
            <w:r>
              <w:rPr>
                <w:noProof/>
                <w:webHidden/>
              </w:rPr>
              <w:t>4</w:t>
            </w:r>
            <w:r>
              <w:rPr>
                <w:noProof/>
                <w:webHidden/>
              </w:rPr>
              <w:fldChar w:fldCharType="end"/>
            </w:r>
          </w:hyperlink>
        </w:p>
        <w:p w14:paraId="0986A682" w14:textId="397D0D32" w:rsidR="00460A94" w:rsidRDefault="00460A94">
          <w:pPr>
            <w:pStyle w:val="TM2"/>
            <w:tabs>
              <w:tab w:val="right" w:leader="dot" w:pos="9062"/>
            </w:tabs>
            <w:rPr>
              <w:rFonts w:asciiTheme="minorHAnsi" w:eastAsiaTheme="minorEastAsia" w:hAnsiTheme="minorHAnsi" w:cstheme="minorBidi"/>
              <w:noProof/>
              <w:kern w:val="2"/>
              <w:sz w:val="22"/>
              <w:szCs w:val="22"/>
              <w14:ligatures w14:val="standardContextual"/>
            </w:rPr>
          </w:pPr>
          <w:hyperlink w:anchor="_Toc149128703" w:history="1">
            <w:r w:rsidRPr="007D3F47">
              <w:rPr>
                <w:rStyle w:val="Lienhypertexte"/>
                <w:noProof/>
              </w:rPr>
              <w:t>2.3 Prix mensuel de l’option GTR 10H HO</w:t>
            </w:r>
            <w:r>
              <w:rPr>
                <w:noProof/>
                <w:webHidden/>
              </w:rPr>
              <w:tab/>
            </w:r>
            <w:r>
              <w:rPr>
                <w:noProof/>
                <w:webHidden/>
              </w:rPr>
              <w:fldChar w:fldCharType="begin"/>
            </w:r>
            <w:r>
              <w:rPr>
                <w:noProof/>
                <w:webHidden/>
              </w:rPr>
              <w:instrText xml:space="preserve"> PAGEREF _Toc149128703 \h </w:instrText>
            </w:r>
            <w:r>
              <w:rPr>
                <w:noProof/>
                <w:webHidden/>
              </w:rPr>
            </w:r>
            <w:r>
              <w:rPr>
                <w:noProof/>
                <w:webHidden/>
              </w:rPr>
              <w:fldChar w:fldCharType="separate"/>
            </w:r>
            <w:r>
              <w:rPr>
                <w:noProof/>
                <w:webHidden/>
              </w:rPr>
              <w:t>5</w:t>
            </w:r>
            <w:r>
              <w:rPr>
                <w:noProof/>
                <w:webHidden/>
              </w:rPr>
              <w:fldChar w:fldCharType="end"/>
            </w:r>
          </w:hyperlink>
        </w:p>
        <w:p w14:paraId="0DAE8639" w14:textId="641072CF" w:rsidR="00460A94" w:rsidRDefault="00460A94">
          <w:pPr>
            <w:pStyle w:val="TM1"/>
            <w:tabs>
              <w:tab w:val="right" w:leader="dot" w:pos="9062"/>
            </w:tabs>
            <w:rPr>
              <w:rFonts w:asciiTheme="minorHAnsi" w:eastAsiaTheme="minorEastAsia" w:hAnsiTheme="minorHAnsi" w:cstheme="minorBidi"/>
              <w:b w:val="0"/>
              <w:noProof/>
              <w:kern w:val="2"/>
              <w:sz w:val="22"/>
              <w:szCs w:val="22"/>
              <w14:ligatures w14:val="standardContextual"/>
            </w:rPr>
          </w:pPr>
          <w:hyperlink w:anchor="_Toc149128704" w:history="1">
            <w:r w:rsidRPr="007D3F47">
              <w:rPr>
                <w:rStyle w:val="Lienhypertexte"/>
                <w:noProof/>
              </w:rPr>
              <w:t>3 - Indexation</w:t>
            </w:r>
            <w:r>
              <w:rPr>
                <w:noProof/>
                <w:webHidden/>
              </w:rPr>
              <w:tab/>
            </w:r>
            <w:r>
              <w:rPr>
                <w:noProof/>
                <w:webHidden/>
              </w:rPr>
              <w:fldChar w:fldCharType="begin"/>
            </w:r>
            <w:r>
              <w:rPr>
                <w:noProof/>
                <w:webHidden/>
              </w:rPr>
              <w:instrText xml:space="preserve"> PAGEREF _Toc149128704 \h </w:instrText>
            </w:r>
            <w:r>
              <w:rPr>
                <w:noProof/>
                <w:webHidden/>
              </w:rPr>
            </w:r>
            <w:r>
              <w:rPr>
                <w:noProof/>
                <w:webHidden/>
              </w:rPr>
              <w:fldChar w:fldCharType="separate"/>
            </w:r>
            <w:r>
              <w:rPr>
                <w:noProof/>
                <w:webHidden/>
              </w:rPr>
              <w:t>5</w:t>
            </w:r>
            <w:r>
              <w:rPr>
                <w:noProof/>
                <w:webHidden/>
              </w:rPr>
              <w:fldChar w:fldCharType="end"/>
            </w:r>
          </w:hyperlink>
        </w:p>
        <w:p w14:paraId="6D3CB79C" w14:textId="7B5FE6A3" w:rsidR="00E95233" w:rsidRPr="006F306D" w:rsidRDefault="00E95233">
          <w:r w:rsidRPr="006F306D">
            <w:rPr>
              <w:b/>
              <w:bCs/>
            </w:rPr>
            <w:fldChar w:fldCharType="end"/>
          </w:r>
        </w:p>
      </w:sdtContent>
    </w:sdt>
    <w:p w14:paraId="6EBEC380" w14:textId="77777777" w:rsidR="00EB2668" w:rsidRPr="006F306D" w:rsidRDefault="00EB2668" w:rsidP="008D214E">
      <w:pPr>
        <w:jc w:val="both"/>
      </w:pPr>
    </w:p>
    <w:p w14:paraId="0487D871" w14:textId="77777777" w:rsidR="0097609D" w:rsidRPr="006F306D" w:rsidRDefault="0097609D" w:rsidP="0097609D">
      <w:pPr>
        <w:jc w:val="both"/>
        <w:rPr>
          <w:rFonts w:cs="HelveticaNeueLT Arabic 55 Roman"/>
          <w:b/>
          <w:bCs/>
          <w:szCs w:val="20"/>
          <w:u w:val="single"/>
        </w:rPr>
      </w:pPr>
      <w:r w:rsidRPr="006F306D">
        <w:rPr>
          <w:rFonts w:cs="HelveticaNeueLT Arabic 55 Roman"/>
          <w:b/>
          <w:bCs/>
          <w:szCs w:val="20"/>
          <w:u w:val="single"/>
        </w:rPr>
        <w:t>Liste des appendices :</w:t>
      </w:r>
    </w:p>
    <w:p w14:paraId="6A871581" w14:textId="77777777" w:rsidR="0097609D" w:rsidRPr="006F306D" w:rsidRDefault="0097609D" w:rsidP="0097609D">
      <w:pPr>
        <w:jc w:val="both"/>
        <w:rPr>
          <w:rFonts w:cs="Arial"/>
          <w:szCs w:val="20"/>
        </w:rPr>
      </w:pPr>
    </w:p>
    <w:p w14:paraId="5B50E761" w14:textId="77777777" w:rsidR="0097609D" w:rsidRPr="006F306D" w:rsidRDefault="0097609D" w:rsidP="0097609D">
      <w:pPr>
        <w:jc w:val="both"/>
        <w:rPr>
          <w:rFonts w:cs="Arial"/>
          <w:szCs w:val="20"/>
        </w:rPr>
      </w:pPr>
      <w:r w:rsidRPr="006F306D">
        <w:rPr>
          <w:rFonts w:cs="Arial"/>
          <w:szCs w:val="20"/>
        </w:rPr>
        <w:t>Appendice 1 – Grille tarifaire indexation</w:t>
      </w:r>
    </w:p>
    <w:p w14:paraId="49C95532" w14:textId="77777777" w:rsidR="0097609D" w:rsidRPr="006F306D" w:rsidRDefault="0097609D" w:rsidP="0097609D">
      <w:pPr>
        <w:jc w:val="both"/>
        <w:rPr>
          <w:rFonts w:cs="Arial"/>
          <w:szCs w:val="20"/>
        </w:rPr>
      </w:pPr>
    </w:p>
    <w:p w14:paraId="4BD63AA7" w14:textId="77777777" w:rsidR="0097609D" w:rsidRPr="006F306D" w:rsidRDefault="0097609D" w:rsidP="0097609D">
      <w:pPr>
        <w:jc w:val="both"/>
        <w:rPr>
          <w:rFonts w:cs="Arial"/>
          <w:szCs w:val="20"/>
        </w:rPr>
      </w:pPr>
      <w:r w:rsidRPr="006F306D">
        <w:rPr>
          <w:rFonts w:cs="Arial"/>
          <w:szCs w:val="20"/>
        </w:rPr>
        <w:br w:type="page"/>
      </w:r>
    </w:p>
    <w:p w14:paraId="7494EA30" w14:textId="77777777" w:rsidR="0097609D" w:rsidRPr="006F306D" w:rsidRDefault="0097609D" w:rsidP="0097609D">
      <w:pPr>
        <w:autoSpaceDE w:val="0"/>
        <w:autoSpaceDN w:val="0"/>
        <w:spacing w:before="40" w:after="40"/>
        <w:rPr>
          <w:rFonts w:cs="HelveticaNeueLT Arabic 55 Roman"/>
          <w:szCs w:val="20"/>
        </w:rPr>
      </w:pPr>
      <w:r w:rsidRPr="006F306D">
        <w:rPr>
          <w:rFonts w:cs="HelveticaNeueLT Arabic 55 Roman"/>
          <w:szCs w:val="20"/>
        </w:rPr>
        <w:lastRenderedPageBreak/>
        <w:t>Les prix figurant dans la présente annexe pourront être revus dans les conditions prévues au Contrat.</w:t>
      </w:r>
    </w:p>
    <w:p w14:paraId="7E470527" w14:textId="77777777" w:rsidR="0097609D" w:rsidRPr="006F306D" w:rsidRDefault="0097609D" w:rsidP="0097609D">
      <w:pPr>
        <w:jc w:val="both"/>
        <w:rPr>
          <w:rFonts w:cs="HelveticaNeueLT Arabic 55 Roman"/>
          <w:szCs w:val="20"/>
        </w:rPr>
      </w:pPr>
      <w:r w:rsidRPr="006F306D">
        <w:rPr>
          <w:rFonts w:cs="HelveticaNeueLT Arabic 55 Roman"/>
          <w:szCs w:val="20"/>
        </w:rPr>
        <w:t xml:space="preserve">Tous les prix mentionnés dans la présente annexe sont exprimés en euros (€) hors taxe (HT). </w:t>
      </w:r>
    </w:p>
    <w:p w14:paraId="0B49A0EB" w14:textId="77777777" w:rsidR="0097609D" w:rsidRPr="006F306D" w:rsidRDefault="0097609D" w:rsidP="0097609D">
      <w:pPr>
        <w:jc w:val="both"/>
        <w:rPr>
          <w:rFonts w:cs="HelveticaNeueLT Arabic 55 Roman"/>
          <w:szCs w:val="20"/>
        </w:rPr>
      </w:pPr>
      <w:r w:rsidRPr="006F306D">
        <w:rPr>
          <w:rFonts w:cs="HelveticaNeueLT Arabic 55 Roman"/>
          <w:szCs w:val="20"/>
        </w:rPr>
        <w:t>Les montants sont calculés sur 6 décimales avec la règle d'arrondi suivante</w:t>
      </w:r>
      <w:r w:rsidRPr="006F306D">
        <w:rPr>
          <w:rFonts w:cs="Calibri"/>
          <w:szCs w:val="20"/>
        </w:rPr>
        <w:t> </w:t>
      </w:r>
      <w:r w:rsidRPr="006F306D">
        <w:rPr>
          <w:rFonts w:cs="HelveticaNeueLT Arabic 55 Roman"/>
          <w:szCs w:val="20"/>
        </w:rPr>
        <w:t>:</w:t>
      </w:r>
    </w:p>
    <w:p w14:paraId="22AEFCB0" w14:textId="77777777" w:rsidR="0097609D" w:rsidRPr="006F306D" w:rsidRDefault="0097609D" w:rsidP="0097609D">
      <w:pPr>
        <w:jc w:val="both"/>
        <w:rPr>
          <w:rFonts w:cs="HelveticaNeueLT Arabic 55 Roman"/>
          <w:szCs w:val="20"/>
        </w:rPr>
      </w:pPr>
      <w:r w:rsidRPr="006F306D">
        <w:rPr>
          <w:rFonts w:cs="HelveticaNeueLT Arabic 55 Roman"/>
          <w:szCs w:val="20"/>
        </w:rPr>
        <w:tab/>
        <w:t xml:space="preserve">- si la 7ième décimale est inférieure à 5, le montant est arrondi par défaut, </w:t>
      </w:r>
    </w:p>
    <w:p w14:paraId="2E20B0F3" w14:textId="77777777" w:rsidR="0097609D" w:rsidRPr="006F306D" w:rsidRDefault="0097609D" w:rsidP="0097609D">
      <w:pPr>
        <w:jc w:val="both"/>
        <w:rPr>
          <w:rFonts w:cs="HelveticaNeueLT Arabic 55 Roman"/>
          <w:szCs w:val="20"/>
        </w:rPr>
      </w:pPr>
      <w:r w:rsidRPr="006F306D">
        <w:rPr>
          <w:rFonts w:cs="HelveticaNeueLT Arabic 55 Roman"/>
          <w:szCs w:val="20"/>
        </w:rPr>
        <w:tab/>
        <w:t>- si la 7ième décimale est supérieure ou égale à 5, le montant est arrondi par excès.</w:t>
      </w:r>
    </w:p>
    <w:p w14:paraId="373118EB" w14:textId="77777777" w:rsidR="0097609D" w:rsidRPr="006F306D" w:rsidRDefault="0097609D" w:rsidP="0097609D">
      <w:pPr>
        <w:jc w:val="both"/>
        <w:rPr>
          <w:rFonts w:cs="HelveticaNeueLT Arabic 55 Roman"/>
          <w:szCs w:val="20"/>
        </w:rPr>
      </w:pPr>
    </w:p>
    <w:p w14:paraId="6EBEC382" w14:textId="77777777" w:rsidR="007F530D" w:rsidRPr="006F306D" w:rsidRDefault="007F530D" w:rsidP="008D214E">
      <w:pPr>
        <w:jc w:val="both"/>
        <w:rPr>
          <w:szCs w:val="20"/>
        </w:rPr>
      </w:pPr>
      <w:r w:rsidRPr="006F306D">
        <w:rPr>
          <w:szCs w:val="20"/>
        </w:rPr>
        <w:t>Les caractéristiques des profils sont décrites dans les STAS.</w:t>
      </w:r>
    </w:p>
    <w:p w14:paraId="6EBEC384" w14:textId="22D4EA4E" w:rsidR="007F530D" w:rsidRPr="006F306D" w:rsidRDefault="00071D56" w:rsidP="007F530D">
      <w:pPr>
        <w:pStyle w:val="Titre1"/>
        <w:numPr>
          <w:ilvl w:val="0"/>
          <w:numId w:val="6"/>
        </w:numPr>
      </w:pPr>
      <w:bookmarkStart w:id="0" w:name="_Toc149128697"/>
      <w:r w:rsidRPr="006F306D">
        <w:t>Profils</w:t>
      </w:r>
      <w:r w:rsidR="007F530D" w:rsidRPr="006F306D">
        <w:t xml:space="preserve"> grand public</w:t>
      </w:r>
      <w:bookmarkEnd w:id="0"/>
    </w:p>
    <w:p w14:paraId="6EBEC387" w14:textId="1ED336C6" w:rsidR="008D214E" w:rsidRPr="006F306D" w:rsidRDefault="00071D56" w:rsidP="00883912">
      <w:pPr>
        <w:pStyle w:val="Titre2"/>
      </w:pPr>
      <w:bookmarkStart w:id="1" w:name="_Toc149128698"/>
      <w:r w:rsidRPr="006F306D">
        <w:t>Prix</w:t>
      </w:r>
      <w:r w:rsidR="008D214E" w:rsidRPr="006F306D">
        <w:t xml:space="preserve"> relatifs à l’accès au service</w:t>
      </w:r>
      <w:bookmarkEnd w:id="1"/>
    </w:p>
    <w:tbl>
      <w:tblPr>
        <w:tblW w:w="752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253"/>
        <w:gridCol w:w="1242"/>
        <w:gridCol w:w="2034"/>
      </w:tblGrid>
      <w:tr w:rsidR="006F306D" w:rsidRPr="006F306D" w14:paraId="6EBEC38B" w14:textId="77777777" w:rsidTr="005A3514">
        <w:tc>
          <w:tcPr>
            <w:tcW w:w="4253" w:type="dxa"/>
            <w:shd w:val="clear" w:color="auto" w:fill="auto"/>
            <w:tcMar>
              <w:top w:w="28" w:type="dxa"/>
              <w:bottom w:w="28" w:type="dxa"/>
            </w:tcMar>
            <w:vAlign w:val="center"/>
          </w:tcPr>
          <w:p w14:paraId="6EBEC388" w14:textId="77777777" w:rsidR="008D214E" w:rsidRPr="006F306D" w:rsidRDefault="008D214E" w:rsidP="00910114">
            <w:pPr>
              <w:spacing w:before="40" w:after="40"/>
              <w:jc w:val="center"/>
              <w:rPr>
                <w:rFonts w:cs="Arial"/>
                <w:b/>
                <w:sz w:val="22"/>
              </w:rPr>
            </w:pPr>
            <w:r w:rsidRPr="006F306D">
              <w:rPr>
                <w:rFonts w:cs="Arial"/>
                <w:b/>
                <w:sz w:val="22"/>
                <w:szCs w:val="22"/>
              </w:rPr>
              <w:t>Libellé de la prestation</w:t>
            </w:r>
          </w:p>
        </w:tc>
        <w:tc>
          <w:tcPr>
            <w:tcW w:w="1242" w:type="dxa"/>
            <w:shd w:val="clear" w:color="auto" w:fill="auto"/>
            <w:tcMar>
              <w:top w:w="28" w:type="dxa"/>
              <w:bottom w:w="28" w:type="dxa"/>
            </w:tcMar>
            <w:vAlign w:val="center"/>
          </w:tcPr>
          <w:p w14:paraId="6EBEC389" w14:textId="77777777" w:rsidR="008D214E" w:rsidRPr="006F306D" w:rsidRDefault="008D214E" w:rsidP="00910114">
            <w:pPr>
              <w:spacing w:before="40" w:after="40"/>
              <w:jc w:val="center"/>
              <w:rPr>
                <w:rFonts w:cs="Arial"/>
                <w:b/>
                <w:sz w:val="22"/>
              </w:rPr>
            </w:pPr>
            <w:r w:rsidRPr="006F306D">
              <w:rPr>
                <w:rFonts w:cs="Arial"/>
                <w:b/>
                <w:sz w:val="22"/>
                <w:szCs w:val="22"/>
              </w:rPr>
              <w:t>Unité</w:t>
            </w:r>
          </w:p>
        </w:tc>
        <w:tc>
          <w:tcPr>
            <w:tcW w:w="2034" w:type="dxa"/>
            <w:shd w:val="clear" w:color="auto" w:fill="auto"/>
            <w:tcMar>
              <w:top w:w="28" w:type="dxa"/>
              <w:bottom w:w="28" w:type="dxa"/>
            </w:tcMar>
            <w:vAlign w:val="center"/>
          </w:tcPr>
          <w:p w14:paraId="6EBEC38A" w14:textId="77777777" w:rsidR="008D214E" w:rsidRPr="006F306D" w:rsidRDefault="008D214E" w:rsidP="00910114">
            <w:pPr>
              <w:spacing w:before="40" w:after="40"/>
              <w:jc w:val="center"/>
              <w:rPr>
                <w:rFonts w:cs="Arial"/>
                <w:b/>
                <w:sz w:val="22"/>
              </w:rPr>
            </w:pPr>
            <w:r w:rsidRPr="006F306D">
              <w:rPr>
                <w:rFonts w:cs="Arial"/>
                <w:b/>
                <w:sz w:val="22"/>
                <w:szCs w:val="22"/>
              </w:rPr>
              <w:t>Prix unitaire € HT</w:t>
            </w:r>
          </w:p>
        </w:tc>
      </w:tr>
      <w:tr w:rsidR="008D214E" w:rsidRPr="006F306D" w14:paraId="6EBEC38F" w14:textId="77777777" w:rsidTr="005A3514">
        <w:tc>
          <w:tcPr>
            <w:tcW w:w="4253" w:type="dxa"/>
            <w:shd w:val="clear" w:color="auto" w:fill="auto"/>
            <w:tcMar>
              <w:top w:w="28" w:type="dxa"/>
              <w:bottom w:w="28" w:type="dxa"/>
            </w:tcMar>
            <w:vAlign w:val="center"/>
          </w:tcPr>
          <w:p w14:paraId="6EBEC38C" w14:textId="77777777" w:rsidR="008D214E" w:rsidRPr="006F306D" w:rsidRDefault="008D214E" w:rsidP="006A633A">
            <w:pPr>
              <w:spacing w:before="40" w:after="40"/>
              <w:jc w:val="center"/>
              <w:rPr>
                <w:rFonts w:cs="Arial"/>
                <w:sz w:val="22"/>
              </w:rPr>
            </w:pPr>
            <w:r w:rsidRPr="006F306D">
              <w:rPr>
                <w:rFonts w:cs="Arial"/>
                <w:sz w:val="22"/>
                <w:szCs w:val="22"/>
              </w:rPr>
              <w:t>mise en service Accès FTTH</w:t>
            </w:r>
            <w:r w:rsidR="00527E1B" w:rsidRPr="006F306D">
              <w:rPr>
                <w:rFonts w:cs="Arial"/>
                <w:sz w:val="22"/>
                <w:szCs w:val="22"/>
              </w:rPr>
              <w:t xml:space="preserve"> </w:t>
            </w:r>
            <w:r w:rsidR="006A633A" w:rsidRPr="006F306D">
              <w:rPr>
                <w:rFonts w:cs="Arial"/>
                <w:sz w:val="22"/>
                <w:szCs w:val="22"/>
              </w:rPr>
              <w:t>A</w:t>
            </w:r>
            <w:r w:rsidR="00527E1B" w:rsidRPr="006F306D">
              <w:rPr>
                <w:rFonts w:cs="Arial"/>
                <w:sz w:val="22"/>
                <w:szCs w:val="22"/>
              </w:rPr>
              <w:t>ctivé Grand Public</w:t>
            </w:r>
          </w:p>
        </w:tc>
        <w:tc>
          <w:tcPr>
            <w:tcW w:w="1242" w:type="dxa"/>
            <w:shd w:val="clear" w:color="auto" w:fill="auto"/>
            <w:tcMar>
              <w:top w:w="28" w:type="dxa"/>
              <w:bottom w:w="28" w:type="dxa"/>
            </w:tcMar>
            <w:vAlign w:val="center"/>
          </w:tcPr>
          <w:p w14:paraId="6EBEC38D" w14:textId="77777777" w:rsidR="008D214E" w:rsidRPr="006F306D" w:rsidRDefault="005A3514" w:rsidP="00910114">
            <w:pPr>
              <w:spacing w:before="40" w:after="40"/>
              <w:jc w:val="center"/>
              <w:rPr>
                <w:rFonts w:cs="Arial"/>
                <w:sz w:val="22"/>
              </w:rPr>
            </w:pPr>
            <w:r w:rsidRPr="006F306D">
              <w:rPr>
                <w:rFonts w:cs="Arial"/>
                <w:sz w:val="22"/>
                <w:szCs w:val="22"/>
              </w:rPr>
              <w:t>A</w:t>
            </w:r>
            <w:r w:rsidR="008D214E" w:rsidRPr="006F306D">
              <w:rPr>
                <w:rFonts w:cs="Arial"/>
                <w:sz w:val="22"/>
                <w:szCs w:val="22"/>
              </w:rPr>
              <w:t>ccès</w:t>
            </w:r>
          </w:p>
        </w:tc>
        <w:tc>
          <w:tcPr>
            <w:tcW w:w="2034" w:type="dxa"/>
            <w:shd w:val="clear" w:color="auto" w:fill="auto"/>
            <w:tcMar>
              <w:top w:w="28" w:type="dxa"/>
              <w:bottom w:w="28" w:type="dxa"/>
            </w:tcMar>
            <w:vAlign w:val="center"/>
          </w:tcPr>
          <w:p w14:paraId="6EBEC38E" w14:textId="4D45B053" w:rsidR="005A3514" w:rsidRPr="006F306D" w:rsidRDefault="00F16A82" w:rsidP="005A3514">
            <w:pPr>
              <w:spacing w:before="40" w:after="40"/>
              <w:jc w:val="center"/>
              <w:rPr>
                <w:rFonts w:cs="Arial"/>
                <w:sz w:val="22"/>
                <w:szCs w:val="22"/>
              </w:rPr>
            </w:pPr>
            <w:r w:rsidRPr="006F306D">
              <w:rPr>
                <w:rFonts w:cs="Arial"/>
                <w:sz w:val="22"/>
                <w:szCs w:val="22"/>
              </w:rPr>
              <w:t>11</w:t>
            </w:r>
            <w:r w:rsidR="003E5F1F" w:rsidRPr="006F306D">
              <w:rPr>
                <w:rFonts w:cs="Arial"/>
                <w:sz w:val="22"/>
                <w:szCs w:val="22"/>
              </w:rPr>
              <w:t>1</w:t>
            </w:r>
            <w:r w:rsidR="008D214E" w:rsidRPr="006F306D">
              <w:rPr>
                <w:rFonts w:cs="Arial"/>
                <w:sz w:val="22"/>
                <w:szCs w:val="22"/>
              </w:rPr>
              <w:t>,00</w:t>
            </w:r>
            <w:r w:rsidR="0075642D" w:rsidRPr="006F306D">
              <w:rPr>
                <w:rFonts w:cs="Arial"/>
                <w:sz w:val="22"/>
                <w:szCs w:val="22"/>
              </w:rPr>
              <w:t xml:space="preserve"> </w:t>
            </w:r>
          </w:p>
        </w:tc>
      </w:tr>
    </w:tbl>
    <w:p w14:paraId="6EBEC391" w14:textId="77777777" w:rsidR="008D214E" w:rsidRPr="006F306D" w:rsidRDefault="008D214E" w:rsidP="00883912">
      <w:pPr>
        <w:jc w:val="both"/>
        <w:rPr>
          <w:rFonts w:cs="Arial"/>
          <w:bCs/>
          <w:szCs w:val="20"/>
        </w:rPr>
      </w:pPr>
    </w:p>
    <w:p w14:paraId="14EAA0D1" w14:textId="46932FCC" w:rsidR="0097609D" w:rsidRPr="006F306D" w:rsidRDefault="00071D56" w:rsidP="00883912">
      <w:pPr>
        <w:pStyle w:val="Titre2"/>
      </w:pPr>
      <w:bookmarkStart w:id="2" w:name="_Toc149128699"/>
      <w:r w:rsidRPr="006F306D">
        <w:t>Prix</w:t>
      </w:r>
      <w:r w:rsidR="008D214E" w:rsidRPr="006F306D">
        <w:t xml:space="preserve"> mensuels relatifs à l’abonnement au service</w:t>
      </w:r>
      <w:bookmarkEnd w:id="2"/>
      <w:r w:rsidR="008D214E" w:rsidRPr="006F306D">
        <w:t xml:space="preserve"> </w:t>
      </w:r>
    </w:p>
    <w:p w14:paraId="189A29E2" w14:textId="7C5E390C" w:rsidR="0097609D" w:rsidRPr="006F306D" w:rsidRDefault="0097609D" w:rsidP="008D214E">
      <w:pPr>
        <w:spacing w:before="120"/>
        <w:jc w:val="both"/>
        <w:rPr>
          <w:rFonts w:cs="Arial"/>
          <w:szCs w:val="20"/>
        </w:rPr>
      </w:pPr>
      <w:r w:rsidRPr="006F306D">
        <w:rPr>
          <w:rFonts w:cs="Arial"/>
          <w:szCs w:val="20"/>
        </w:rPr>
        <w:t>Les deux profils suivants (3 et 4) sont commercialisés jusqu’au 30 juin 2024.</w:t>
      </w:r>
    </w:p>
    <w:tbl>
      <w:tblPr>
        <w:tblW w:w="790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3079"/>
        <w:gridCol w:w="1574"/>
        <w:gridCol w:w="1220"/>
        <w:gridCol w:w="2034"/>
      </w:tblGrid>
      <w:tr w:rsidR="006F306D" w:rsidRPr="006F306D" w14:paraId="6EBEC398" w14:textId="77777777" w:rsidTr="005A3514">
        <w:tc>
          <w:tcPr>
            <w:tcW w:w="3079" w:type="dxa"/>
            <w:tcBorders>
              <w:top w:val="single" w:sz="4" w:space="0" w:color="auto"/>
              <w:left w:val="single" w:sz="4" w:space="0" w:color="auto"/>
              <w:bottom w:val="single" w:sz="6" w:space="0" w:color="auto"/>
              <w:right w:val="single" w:sz="6" w:space="0" w:color="auto"/>
            </w:tcBorders>
            <w:shd w:val="clear" w:color="auto" w:fill="auto"/>
            <w:tcMar>
              <w:top w:w="28" w:type="dxa"/>
              <w:bottom w:w="28" w:type="dxa"/>
            </w:tcMar>
            <w:vAlign w:val="center"/>
          </w:tcPr>
          <w:p w14:paraId="6EBEC394" w14:textId="77777777" w:rsidR="008D214E" w:rsidRPr="006F306D" w:rsidRDefault="008D214E" w:rsidP="00910114">
            <w:pPr>
              <w:spacing w:before="40" w:after="40"/>
              <w:jc w:val="center"/>
              <w:rPr>
                <w:rFonts w:cs="Arial"/>
                <w:b/>
                <w:sz w:val="22"/>
              </w:rPr>
            </w:pPr>
            <w:r w:rsidRPr="006F306D">
              <w:rPr>
                <w:rFonts w:cs="Arial"/>
                <w:b/>
                <w:sz w:val="22"/>
                <w:szCs w:val="22"/>
              </w:rPr>
              <w:t>Libellé de la prestation</w:t>
            </w:r>
          </w:p>
        </w:tc>
        <w:tc>
          <w:tcPr>
            <w:tcW w:w="1574" w:type="dxa"/>
            <w:tcBorders>
              <w:top w:val="single" w:sz="4" w:space="0" w:color="auto"/>
              <w:left w:val="single" w:sz="6" w:space="0" w:color="auto"/>
              <w:bottom w:val="single" w:sz="6" w:space="0" w:color="auto"/>
              <w:right w:val="single" w:sz="6" w:space="0" w:color="auto"/>
            </w:tcBorders>
            <w:vAlign w:val="center"/>
          </w:tcPr>
          <w:p w14:paraId="6EBEC395" w14:textId="77777777" w:rsidR="00446AF1" w:rsidRPr="006F306D" w:rsidRDefault="00446AF1" w:rsidP="00910114">
            <w:pPr>
              <w:spacing w:before="40" w:after="40"/>
              <w:jc w:val="center"/>
              <w:rPr>
                <w:rFonts w:cs="Arial"/>
                <w:b/>
                <w:sz w:val="22"/>
                <w:szCs w:val="22"/>
              </w:rPr>
            </w:pPr>
            <w:r w:rsidRPr="006F306D">
              <w:rPr>
                <w:rFonts w:cs="Arial"/>
                <w:b/>
                <w:sz w:val="22"/>
                <w:szCs w:val="22"/>
              </w:rPr>
              <w:t>Profil</w:t>
            </w:r>
            <w:r w:rsidR="005A3514" w:rsidRPr="006F306D">
              <w:rPr>
                <w:rFonts w:cs="Arial"/>
                <w:b/>
                <w:sz w:val="22"/>
                <w:szCs w:val="22"/>
              </w:rPr>
              <w:t>s</w:t>
            </w:r>
            <w:r w:rsidRPr="006F306D">
              <w:rPr>
                <w:rFonts w:cs="Arial"/>
                <w:b/>
                <w:sz w:val="22"/>
                <w:szCs w:val="22"/>
              </w:rPr>
              <w:t xml:space="preserve"> d’accès associé</w:t>
            </w:r>
            <w:r w:rsidR="005A3514" w:rsidRPr="006F306D">
              <w:rPr>
                <w:rFonts w:cs="Arial"/>
                <w:b/>
                <w:sz w:val="22"/>
                <w:szCs w:val="22"/>
              </w:rPr>
              <w:t>s</w:t>
            </w:r>
            <w:r w:rsidRPr="006F306D">
              <w:rPr>
                <w:rFonts w:cs="Arial"/>
                <w:sz w:val="22"/>
                <w:szCs w:val="22"/>
              </w:rPr>
              <w:t xml:space="preserve"> (</w:t>
            </w:r>
            <w:r w:rsidR="0075642D" w:rsidRPr="006F306D">
              <w:rPr>
                <w:rFonts w:cs="Arial"/>
                <w:sz w:val="22"/>
                <w:szCs w:val="22"/>
              </w:rPr>
              <w:t>*</w:t>
            </w:r>
            <w:r w:rsidRPr="006F306D">
              <w:rPr>
                <w:rFonts w:cs="Arial"/>
                <w:sz w:val="22"/>
                <w:szCs w:val="22"/>
              </w:rPr>
              <w:t>*)</w:t>
            </w:r>
          </w:p>
        </w:tc>
        <w:tc>
          <w:tcPr>
            <w:tcW w:w="1220" w:type="dxa"/>
            <w:tcBorders>
              <w:top w:val="single" w:sz="4" w:space="0" w:color="auto"/>
              <w:left w:val="single" w:sz="6" w:space="0" w:color="auto"/>
              <w:bottom w:val="single" w:sz="6" w:space="0" w:color="auto"/>
              <w:right w:val="single" w:sz="6" w:space="0" w:color="auto"/>
            </w:tcBorders>
            <w:shd w:val="clear" w:color="auto" w:fill="auto"/>
            <w:tcMar>
              <w:top w:w="28" w:type="dxa"/>
              <w:bottom w:w="28" w:type="dxa"/>
            </w:tcMar>
            <w:vAlign w:val="center"/>
          </w:tcPr>
          <w:p w14:paraId="6EBEC396" w14:textId="77777777" w:rsidR="008D214E" w:rsidRPr="006F306D" w:rsidRDefault="008D214E" w:rsidP="00910114">
            <w:pPr>
              <w:spacing w:before="40" w:after="40"/>
              <w:jc w:val="center"/>
              <w:rPr>
                <w:rFonts w:cs="Arial"/>
                <w:b/>
                <w:sz w:val="22"/>
              </w:rPr>
            </w:pPr>
            <w:r w:rsidRPr="006F306D">
              <w:rPr>
                <w:rFonts w:cs="Arial"/>
                <w:b/>
                <w:sz w:val="22"/>
                <w:szCs w:val="22"/>
              </w:rPr>
              <w:t>Unité</w:t>
            </w:r>
          </w:p>
        </w:tc>
        <w:tc>
          <w:tcPr>
            <w:tcW w:w="2034" w:type="dxa"/>
            <w:tcBorders>
              <w:top w:val="single" w:sz="4" w:space="0" w:color="auto"/>
              <w:left w:val="single" w:sz="6" w:space="0" w:color="auto"/>
              <w:bottom w:val="single" w:sz="6" w:space="0" w:color="auto"/>
              <w:right w:val="single" w:sz="4" w:space="0" w:color="auto"/>
            </w:tcBorders>
            <w:shd w:val="clear" w:color="auto" w:fill="auto"/>
            <w:tcMar>
              <w:top w:w="28" w:type="dxa"/>
              <w:bottom w:w="28" w:type="dxa"/>
            </w:tcMar>
            <w:vAlign w:val="center"/>
          </w:tcPr>
          <w:p w14:paraId="6EBEC397" w14:textId="77777777" w:rsidR="008D214E" w:rsidRPr="006F306D" w:rsidRDefault="008D214E" w:rsidP="00910114">
            <w:pPr>
              <w:spacing w:before="40" w:after="40"/>
              <w:jc w:val="center"/>
              <w:rPr>
                <w:rFonts w:cs="Arial"/>
                <w:b/>
                <w:sz w:val="22"/>
              </w:rPr>
            </w:pPr>
            <w:r w:rsidRPr="006F306D">
              <w:rPr>
                <w:rFonts w:cs="Arial"/>
                <w:b/>
                <w:sz w:val="22"/>
                <w:szCs w:val="22"/>
              </w:rPr>
              <w:t>Prix unitaire € HT</w:t>
            </w:r>
          </w:p>
        </w:tc>
      </w:tr>
      <w:tr w:rsidR="006F306D" w:rsidRPr="006F306D" w14:paraId="6EBEC39D" w14:textId="77777777" w:rsidTr="005A3514">
        <w:tc>
          <w:tcPr>
            <w:tcW w:w="3079" w:type="dxa"/>
            <w:shd w:val="clear" w:color="auto" w:fill="auto"/>
            <w:tcMar>
              <w:top w:w="28" w:type="dxa"/>
              <w:bottom w:w="28" w:type="dxa"/>
            </w:tcMar>
            <w:vAlign w:val="center"/>
          </w:tcPr>
          <w:p w14:paraId="6EBEC399" w14:textId="77777777" w:rsidR="003E5F1F" w:rsidRPr="006F306D" w:rsidRDefault="003E5F1F" w:rsidP="006A633A">
            <w:pPr>
              <w:spacing w:before="40" w:after="40"/>
              <w:jc w:val="center"/>
              <w:rPr>
                <w:rFonts w:cs="Arial"/>
                <w:sz w:val="22"/>
              </w:rPr>
            </w:pPr>
            <w:r w:rsidRPr="006F306D">
              <w:rPr>
                <w:rFonts w:cs="Arial"/>
                <w:sz w:val="22"/>
                <w:szCs w:val="22"/>
              </w:rPr>
              <w:t xml:space="preserve">abonnement Accès FTTH </w:t>
            </w:r>
            <w:r w:rsidR="006A633A" w:rsidRPr="006F306D">
              <w:rPr>
                <w:rFonts w:cs="Arial"/>
                <w:sz w:val="22"/>
                <w:szCs w:val="22"/>
              </w:rPr>
              <w:t>A</w:t>
            </w:r>
            <w:r w:rsidRPr="006F306D">
              <w:rPr>
                <w:rFonts w:cs="Arial"/>
                <w:sz w:val="22"/>
                <w:szCs w:val="22"/>
              </w:rPr>
              <w:t xml:space="preserve">ctivé Grand Public </w:t>
            </w:r>
            <w:r w:rsidR="000341E0" w:rsidRPr="006F306D">
              <w:rPr>
                <w:rFonts w:cs="Arial"/>
                <w:sz w:val="22"/>
                <w:szCs w:val="22"/>
              </w:rPr>
              <w:t xml:space="preserve">300M/1000M </w:t>
            </w:r>
            <w:r w:rsidRPr="006F306D">
              <w:rPr>
                <w:rFonts w:cs="Arial"/>
                <w:sz w:val="22"/>
                <w:szCs w:val="22"/>
              </w:rPr>
              <w:t xml:space="preserve">avec </w:t>
            </w:r>
            <w:r w:rsidR="00851086" w:rsidRPr="006F306D">
              <w:rPr>
                <w:rFonts w:cs="Arial"/>
                <w:sz w:val="22"/>
                <w:szCs w:val="22"/>
              </w:rPr>
              <w:t>livraison</w:t>
            </w:r>
            <w:r w:rsidRPr="006F306D">
              <w:rPr>
                <w:rFonts w:cs="Arial"/>
                <w:sz w:val="22"/>
                <w:szCs w:val="22"/>
              </w:rPr>
              <w:t xml:space="preserve"> </w:t>
            </w:r>
            <w:r w:rsidR="000341E0" w:rsidRPr="006F306D">
              <w:rPr>
                <w:rFonts w:cs="Arial"/>
                <w:sz w:val="22"/>
                <w:szCs w:val="22"/>
              </w:rPr>
              <w:t>loc</w:t>
            </w:r>
            <w:r w:rsidRPr="006F306D">
              <w:rPr>
                <w:rFonts w:cs="Arial"/>
                <w:sz w:val="22"/>
                <w:szCs w:val="22"/>
              </w:rPr>
              <w:t xml:space="preserve">ale </w:t>
            </w:r>
          </w:p>
        </w:tc>
        <w:tc>
          <w:tcPr>
            <w:tcW w:w="1574" w:type="dxa"/>
            <w:vMerge w:val="restart"/>
            <w:vAlign w:val="center"/>
          </w:tcPr>
          <w:p w14:paraId="6EBEC39A" w14:textId="77777777" w:rsidR="00446AF1" w:rsidRPr="006F306D" w:rsidRDefault="00446AF1" w:rsidP="00446AF1">
            <w:pPr>
              <w:spacing w:before="40" w:after="40"/>
              <w:jc w:val="center"/>
              <w:rPr>
                <w:rFonts w:cs="Arial"/>
                <w:sz w:val="22"/>
                <w:szCs w:val="22"/>
              </w:rPr>
            </w:pPr>
            <w:r w:rsidRPr="006F306D">
              <w:rPr>
                <w:rFonts w:cs="Arial"/>
                <w:sz w:val="22"/>
                <w:szCs w:val="22"/>
              </w:rPr>
              <w:t>3,</w:t>
            </w:r>
            <w:r w:rsidR="005A3514" w:rsidRPr="006F306D">
              <w:rPr>
                <w:rFonts w:cs="Arial"/>
                <w:sz w:val="22"/>
                <w:szCs w:val="22"/>
              </w:rPr>
              <w:t xml:space="preserve"> </w:t>
            </w:r>
            <w:r w:rsidRPr="006F306D">
              <w:rPr>
                <w:rFonts w:cs="Arial"/>
                <w:sz w:val="22"/>
                <w:szCs w:val="22"/>
              </w:rPr>
              <w:t>4</w:t>
            </w:r>
          </w:p>
        </w:tc>
        <w:tc>
          <w:tcPr>
            <w:tcW w:w="1220" w:type="dxa"/>
            <w:shd w:val="clear" w:color="auto" w:fill="auto"/>
            <w:tcMar>
              <w:top w:w="28" w:type="dxa"/>
              <w:bottom w:w="28" w:type="dxa"/>
            </w:tcMar>
            <w:vAlign w:val="center"/>
          </w:tcPr>
          <w:p w14:paraId="6EBEC39B" w14:textId="77777777" w:rsidR="003E5F1F" w:rsidRPr="006F306D" w:rsidRDefault="005A3514" w:rsidP="00CC34A2">
            <w:pPr>
              <w:spacing w:before="40" w:after="40"/>
              <w:jc w:val="center"/>
              <w:rPr>
                <w:rFonts w:cs="Arial"/>
                <w:sz w:val="22"/>
              </w:rPr>
            </w:pPr>
            <w:r w:rsidRPr="006F306D">
              <w:rPr>
                <w:rFonts w:cs="Arial"/>
                <w:sz w:val="22"/>
                <w:szCs w:val="22"/>
              </w:rPr>
              <w:t>A</w:t>
            </w:r>
            <w:r w:rsidR="003E5F1F" w:rsidRPr="006F306D">
              <w:rPr>
                <w:rFonts w:cs="Arial"/>
                <w:sz w:val="22"/>
                <w:szCs w:val="22"/>
              </w:rPr>
              <w:t>ccès</w:t>
            </w:r>
          </w:p>
        </w:tc>
        <w:tc>
          <w:tcPr>
            <w:tcW w:w="2034" w:type="dxa"/>
            <w:shd w:val="clear" w:color="auto" w:fill="auto"/>
            <w:tcMar>
              <w:top w:w="28" w:type="dxa"/>
              <w:bottom w:w="28" w:type="dxa"/>
            </w:tcMar>
            <w:vAlign w:val="center"/>
          </w:tcPr>
          <w:p w14:paraId="6EBEC39C" w14:textId="77777777" w:rsidR="003E5F1F" w:rsidRPr="006F306D" w:rsidRDefault="003E5F1F" w:rsidP="005A3514">
            <w:pPr>
              <w:spacing w:before="40" w:after="40"/>
              <w:jc w:val="center"/>
              <w:rPr>
                <w:rFonts w:cs="Arial"/>
                <w:sz w:val="22"/>
              </w:rPr>
            </w:pPr>
            <w:r w:rsidRPr="006F306D">
              <w:rPr>
                <w:rFonts w:cs="Arial"/>
                <w:sz w:val="22"/>
                <w:szCs w:val="22"/>
              </w:rPr>
              <w:t>2</w:t>
            </w:r>
            <w:r w:rsidR="005A3514" w:rsidRPr="006F306D">
              <w:rPr>
                <w:rFonts w:cs="Arial"/>
                <w:sz w:val="22"/>
                <w:szCs w:val="22"/>
              </w:rPr>
              <w:t>0</w:t>
            </w:r>
            <w:r w:rsidR="00CF108C" w:rsidRPr="006F306D">
              <w:rPr>
                <w:rFonts w:cs="Arial"/>
                <w:sz w:val="22"/>
                <w:szCs w:val="22"/>
              </w:rPr>
              <w:t>,</w:t>
            </w:r>
            <w:r w:rsidR="005A3514" w:rsidRPr="006F306D">
              <w:rPr>
                <w:rFonts w:cs="Arial"/>
                <w:sz w:val="22"/>
                <w:szCs w:val="22"/>
              </w:rPr>
              <w:t>7</w:t>
            </w:r>
            <w:r w:rsidR="00CF108C" w:rsidRPr="006F306D">
              <w:rPr>
                <w:rFonts w:cs="Arial"/>
                <w:sz w:val="22"/>
                <w:szCs w:val="22"/>
              </w:rPr>
              <w:t>0</w:t>
            </w:r>
          </w:p>
        </w:tc>
      </w:tr>
      <w:tr w:rsidR="006F306D" w:rsidRPr="006F306D" w14:paraId="6EBEC3A2" w14:textId="77777777" w:rsidTr="005A3514">
        <w:tc>
          <w:tcPr>
            <w:tcW w:w="3079" w:type="dxa"/>
            <w:shd w:val="clear" w:color="auto" w:fill="auto"/>
            <w:tcMar>
              <w:top w:w="28" w:type="dxa"/>
              <w:bottom w:w="28" w:type="dxa"/>
            </w:tcMar>
            <w:vAlign w:val="center"/>
          </w:tcPr>
          <w:p w14:paraId="6EBEC39E" w14:textId="77777777" w:rsidR="003E5F1F" w:rsidRPr="006F306D" w:rsidRDefault="003E5F1F" w:rsidP="006A633A">
            <w:pPr>
              <w:spacing w:before="40" w:after="40"/>
              <w:jc w:val="center"/>
              <w:rPr>
                <w:rFonts w:cs="Arial"/>
                <w:sz w:val="22"/>
              </w:rPr>
            </w:pPr>
            <w:r w:rsidRPr="006F306D">
              <w:rPr>
                <w:rFonts w:cs="Arial"/>
                <w:sz w:val="22"/>
                <w:szCs w:val="22"/>
              </w:rPr>
              <w:t xml:space="preserve">abonnement Accès FTTH </w:t>
            </w:r>
            <w:r w:rsidR="006A633A" w:rsidRPr="006F306D">
              <w:rPr>
                <w:rFonts w:cs="Arial"/>
                <w:sz w:val="22"/>
                <w:szCs w:val="22"/>
              </w:rPr>
              <w:t>A</w:t>
            </w:r>
            <w:r w:rsidRPr="006F306D">
              <w:rPr>
                <w:rFonts w:cs="Arial"/>
                <w:sz w:val="22"/>
                <w:szCs w:val="22"/>
              </w:rPr>
              <w:t xml:space="preserve">ctivé Grand Public </w:t>
            </w:r>
            <w:r w:rsidR="000341E0" w:rsidRPr="006F306D">
              <w:rPr>
                <w:rFonts w:cs="Arial"/>
                <w:sz w:val="22"/>
                <w:szCs w:val="22"/>
              </w:rPr>
              <w:t xml:space="preserve">300M/1000M </w:t>
            </w:r>
            <w:r w:rsidRPr="006F306D">
              <w:rPr>
                <w:rFonts w:cs="Arial"/>
                <w:sz w:val="22"/>
                <w:szCs w:val="22"/>
              </w:rPr>
              <w:t xml:space="preserve">avec </w:t>
            </w:r>
            <w:r w:rsidR="00851086" w:rsidRPr="006F306D">
              <w:rPr>
                <w:rFonts w:cs="Arial"/>
                <w:sz w:val="22"/>
                <w:szCs w:val="22"/>
              </w:rPr>
              <w:t>livraison</w:t>
            </w:r>
            <w:r w:rsidRPr="006F306D">
              <w:rPr>
                <w:rFonts w:cs="Arial"/>
                <w:sz w:val="22"/>
                <w:szCs w:val="22"/>
              </w:rPr>
              <w:t xml:space="preserve"> nationale</w:t>
            </w:r>
          </w:p>
        </w:tc>
        <w:tc>
          <w:tcPr>
            <w:tcW w:w="1574" w:type="dxa"/>
            <w:vMerge/>
            <w:vAlign w:val="center"/>
          </w:tcPr>
          <w:p w14:paraId="6EBEC39F" w14:textId="77777777" w:rsidR="00446AF1" w:rsidRPr="006F306D" w:rsidRDefault="00446AF1" w:rsidP="00CC34A2">
            <w:pPr>
              <w:spacing w:before="40" w:after="40"/>
              <w:jc w:val="center"/>
              <w:rPr>
                <w:rFonts w:cs="Arial"/>
                <w:sz w:val="22"/>
                <w:szCs w:val="22"/>
              </w:rPr>
            </w:pPr>
          </w:p>
        </w:tc>
        <w:tc>
          <w:tcPr>
            <w:tcW w:w="1220" w:type="dxa"/>
            <w:shd w:val="clear" w:color="auto" w:fill="auto"/>
            <w:tcMar>
              <w:top w:w="28" w:type="dxa"/>
              <w:bottom w:w="28" w:type="dxa"/>
            </w:tcMar>
            <w:vAlign w:val="center"/>
          </w:tcPr>
          <w:p w14:paraId="6EBEC3A0" w14:textId="77777777" w:rsidR="003E5F1F" w:rsidRPr="006F306D" w:rsidRDefault="005A3514" w:rsidP="00CC34A2">
            <w:pPr>
              <w:spacing w:before="40" w:after="40"/>
              <w:jc w:val="center"/>
              <w:rPr>
                <w:rFonts w:cs="Arial"/>
                <w:sz w:val="22"/>
              </w:rPr>
            </w:pPr>
            <w:r w:rsidRPr="006F306D">
              <w:rPr>
                <w:rFonts w:cs="Arial"/>
                <w:sz w:val="22"/>
                <w:szCs w:val="22"/>
              </w:rPr>
              <w:t>A</w:t>
            </w:r>
            <w:r w:rsidR="003E5F1F" w:rsidRPr="006F306D">
              <w:rPr>
                <w:rFonts w:cs="Arial"/>
                <w:sz w:val="22"/>
                <w:szCs w:val="22"/>
              </w:rPr>
              <w:t>ccès</w:t>
            </w:r>
          </w:p>
        </w:tc>
        <w:tc>
          <w:tcPr>
            <w:tcW w:w="2034" w:type="dxa"/>
            <w:shd w:val="clear" w:color="auto" w:fill="auto"/>
            <w:tcMar>
              <w:top w:w="28" w:type="dxa"/>
              <w:bottom w:w="28" w:type="dxa"/>
            </w:tcMar>
            <w:vAlign w:val="center"/>
          </w:tcPr>
          <w:p w14:paraId="6EBEC3A1" w14:textId="77777777" w:rsidR="003E5F1F" w:rsidRPr="006F306D" w:rsidRDefault="005A3514" w:rsidP="005A3514">
            <w:pPr>
              <w:spacing w:before="40" w:after="40"/>
              <w:jc w:val="center"/>
              <w:rPr>
                <w:rFonts w:cs="Arial"/>
                <w:sz w:val="22"/>
              </w:rPr>
            </w:pPr>
            <w:r w:rsidRPr="006F306D">
              <w:rPr>
                <w:rFonts w:cs="Arial"/>
                <w:sz w:val="22"/>
                <w:szCs w:val="22"/>
              </w:rPr>
              <w:t>22,2</w:t>
            </w:r>
            <w:r w:rsidR="00C47518" w:rsidRPr="006F306D">
              <w:rPr>
                <w:rFonts w:cs="Arial"/>
                <w:sz w:val="22"/>
                <w:szCs w:val="22"/>
              </w:rPr>
              <w:t>0</w:t>
            </w:r>
          </w:p>
        </w:tc>
      </w:tr>
    </w:tbl>
    <w:p w14:paraId="6EBEC3A3" w14:textId="77777777" w:rsidR="00CF108C" w:rsidRPr="006F306D" w:rsidRDefault="00446AF1" w:rsidP="0075642D">
      <w:pPr>
        <w:ind w:left="405"/>
        <w:contextualSpacing/>
        <w:rPr>
          <w:sz w:val="22"/>
          <w:szCs w:val="22"/>
        </w:rPr>
      </w:pPr>
      <w:r w:rsidRPr="006F306D">
        <w:rPr>
          <w:sz w:val="22"/>
          <w:szCs w:val="22"/>
        </w:rPr>
        <w:t>(*</w:t>
      </w:r>
      <w:r w:rsidR="0075642D" w:rsidRPr="006F306D">
        <w:rPr>
          <w:sz w:val="22"/>
          <w:szCs w:val="22"/>
        </w:rPr>
        <w:t>*</w:t>
      </w:r>
      <w:r w:rsidRPr="006F306D">
        <w:rPr>
          <w:sz w:val="22"/>
          <w:szCs w:val="22"/>
        </w:rPr>
        <w:t xml:space="preserve">) </w:t>
      </w:r>
      <w:r w:rsidR="0075642D" w:rsidRPr="006F306D">
        <w:rPr>
          <w:sz w:val="22"/>
          <w:szCs w:val="22"/>
        </w:rPr>
        <w:t>L</w:t>
      </w:r>
      <w:r w:rsidRPr="006F306D">
        <w:rPr>
          <w:sz w:val="22"/>
          <w:szCs w:val="22"/>
        </w:rPr>
        <w:t>es profils sont décrits dans les STAS</w:t>
      </w:r>
    </w:p>
    <w:p w14:paraId="076EF285" w14:textId="77777777" w:rsidR="0097609D" w:rsidRPr="006F306D" w:rsidRDefault="0097609D" w:rsidP="00071D56">
      <w:pPr>
        <w:jc w:val="both"/>
        <w:rPr>
          <w:rFonts w:cs="Arial"/>
          <w:szCs w:val="20"/>
        </w:rPr>
      </w:pPr>
    </w:p>
    <w:tbl>
      <w:tblPr>
        <w:tblW w:w="790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3079"/>
        <w:gridCol w:w="1574"/>
        <w:gridCol w:w="1220"/>
        <w:gridCol w:w="2034"/>
      </w:tblGrid>
      <w:tr w:rsidR="006F306D" w:rsidRPr="006F306D" w14:paraId="355A0042" w14:textId="77777777" w:rsidTr="003B37FC">
        <w:tc>
          <w:tcPr>
            <w:tcW w:w="3079" w:type="dxa"/>
            <w:tcBorders>
              <w:top w:val="single" w:sz="4" w:space="0" w:color="auto"/>
              <w:left w:val="single" w:sz="4" w:space="0" w:color="auto"/>
              <w:bottom w:val="single" w:sz="6" w:space="0" w:color="auto"/>
              <w:right w:val="single" w:sz="6" w:space="0" w:color="auto"/>
            </w:tcBorders>
            <w:shd w:val="clear" w:color="auto" w:fill="auto"/>
            <w:tcMar>
              <w:top w:w="28" w:type="dxa"/>
              <w:bottom w:w="28" w:type="dxa"/>
            </w:tcMar>
            <w:vAlign w:val="center"/>
          </w:tcPr>
          <w:p w14:paraId="465A9109" w14:textId="77777777" w:rsidR="0097609D" w:rsidRPr="006F306D" w:rsidRDefault="0097609D" w:rsidP="003B37FC">
            <w:pPr>
              <w:spacing w:before="40" w:after="40"/>
              <w:jc w:val="center"/>
              <w:rPr>
                <w:rFonts w:cs="Arial"/>
                <w:b/>
                <w:sz w:val="22"/>
              </w:rPr>
            </w:pPr>
            <w:r w:rsidRPr="006F306D">
              <w:rPr>
                <w:rFonts w:cs="Arial"/>
                <w:b/>
                <w:sz w:val="22"/>
                <w:szCs w:val="22"/>
              </w:rPr>
              <w:t>Libellé de la prestation</w:t>
            </w:r>
          </w:p>
        </w:tc>
        <w:tc>
          <w:tcPr>
            <w:tcW w:w="1574" w:type="dxa"/>
            <w:tcBorders>
              <w:top w:val="single" w:sz="4" w:space="0" w:color="auto"/>
              <w:left w:val="single" w:sz="6" w:space="0" w:color="auto"/>
              <w:bottom w:val="single" w:sz="6" w:space="0" w:color="auto"/>
              <w:right w:val="single" w:sz="6" w:space="0" w:color="auto"/>
            </w:tcBorders>
            <w:vAlign w:val="center"/>
          </w:tcPr>
          <w:p w14:paraId="1B7AF35E" w14:textId="77777777" w:rsidR="0097609D" w:rsidRPr="006F306D" w:rsidRDefault="0097609D" w:rsidP="003B37FC">
            <w:pPr>
              <w:spacing w:before="40" w:after="40"/>
              <w:jc w:val="center"/>
              <w:rPr>
                <w:rFonts w:cs="Arial"/>
                <w:b/>
                <w:sz w:val="22"/>
                <w:szCs w:val="22"/>
              </w:rPr>
            </w:pPr>
            <w:r w:rsidRPr="006F306D">
              <w:rPr>
                <w:rFonts w:cs="Arial"/>
                <w:b/>
                <w:sz w:val="22"/>
                <w:szCs w:val="22"/>
              </w:rPr>
              <w:t>Profils d’accès associés</w:t>
            </w:r>
            <w:r w:rsidRPr="006F306D">
              <w:rPr>
                <w:rFonts w:cs="Arial"/>
                <w:sz w:val="22"/>
                <w:szCs w:val="22"/>
              </w:rPr>
              <w:t xml:space="preserve"> (**)</w:t>
            </w:r>
          </w:p>
        </w:tc>
        <w:tc>
          <w:tcPr>
            <w:tcW w:w="1220" w:type="dxa"/>
            <w:tcBorders>
              <w:top w:val="single" w:sz="4" w:space="0" w:color="auto"/>
              <w:left w:val="single" w:sz="6" w:space="0" w:color="auto"/>
              <w:bottom w:val="single" w:sz="6" w:space="0" w:color="auto"/>
              <w:right w:val="single" w:sz="6" w:space="0" w:color="auto"/>
            </w:tcBorders>
            <w:shd w:val="clear" w:color="auto" w:fill="auto"/>
            <w:tcMar>
              <w:top w:w="28" w:type="dxa"/>
              <w:bottom w:w="28" w:type="dxa"/>
            </w:tcMar>
            <w:vAlign w:val="center"/>
          </w:tcPr>
          <w:p w14:paraId="56D7229B" w14:textId="77777777" w:rsidR="0097609D" w:rsidRPr="006F306D" w:rsidRDefault="0097609D" w:rsidP="003B37FC">
            <w:pPr>
              <w:spacing w:before="40" w:after="40"/>
              <w:jc w:val="center"/>
              <w:rPr>
                <w:rFonts w:cs="Arial"/>
                <w:b/>
                <w:sz w:val="22"/>
              </w:rPr>
            </w:pPr>
            <w:r w:rsidRPr="006F306D">
              <w:rPr>
                <w:rFonts w:cs="Arial"/>
                <w:b/>
                <w:sz w:val="22"/>
                <w:szCs w:val="22"/>
              </w:rPr>
              <w:t>Unité</w:t>
            </w:r>
          </w:p>
        </w:tc>
        <w:tc>
          <w:tcPr>
            <w:tcW w:w="2034" w:type="dxa"/>
            <w:tcBorders>
              <w:top w:val="single" w:sz="4" w:space="0" w:color="auto"/>
              <w:left w:val="single" w:sz="6" w:space="0" w:color="auto"/>
              <w:bottom w:val="single" w:sz="6" w:space="0" w:color="auto"/>
              <w:right w:val="single" w:sz="4" w:space="0" w:color="auto"/>
            </w:tcBorders>
            <w:shd w:val="clear" w:color="auto" w:fill="auto"/>
            <w:tcMar>
              <w:top w:w="28" w:type="dxa"/>
              <w:bottom w:w="28" w:type="dxa"/>
            </w:tcMar>
            <w:vAlign w:val="center"/>
          </w:tcPr>
          <w:p w14:paraId="16577CC3" w14:textId="77777777" w:rsidR="0097609D" w:rsidRPr="006F306D" w:rsidRDefault="0097609D" w:rsidP="003B37FC">
            <w:pPr>
              <w:spacing w:before="40" w:after="40"/>
              <w:jc w:val="center"/>
              <w:rPr>
                <w:rFonts w:cs="Arial"/>
                <w:b/>
                <w:sz w:val="22"/>
              </w:rPr>
            </w:pPr>
            <w:r w:rsidRPr="006F306D">
              <w:rPr>
                <w:rFonts w:cs="Arial"/>
                <w:b/>
                <w:sz w:val="22"/>
                <w:szCs w:val="22"/>
              </w:rPr>
              <w:t>Prix unitaire € HT</w:t>
            </w:r>
          </w:p>
        </w:tc>
      </w:tr>
      <w:tr w:rsidR="006F306D" w:rsidRPr="006F306D" w14:paraId="26680827" w14:textId="77777777" w:rsidTr="003B37FC">
        <w:tc>
          <w:tcPr>
            <w:tcW w:w="3079" w:type="dxa"/>
            <w:shd w:val="clear" w:color="auto" w:fill="auto"/>
            <w:tcMar>
              <w:top w:w="28" w:type="dxa"/>
              <w:bottom w:w="28" w:type="dxa"/>
            </w:tcMar>
            <w:vAlign w:val="center"/>
          </w:tcPr>
          <w:p w14:paraId="58C8BF63" w14:textId="2941EF88" w:rsidR="0097609D" w:rsidRPr="006F306D" w:rsidRDefault="0097609D" w:rsidP="003B37FC">
            <w:pPr>
              <w:spacing w:before="40" w:after="40"/>
              <w:jc w:val="center"/>
              <w:rPr>
                <w:rFonts w:cs="Arial"/>
                <w:sz w:val="22"/>
              </w:rPr>
            </w:pPr>
            <w:r w:rsidRPr="006F306D">
              <w:rPr>
                <w:rFonts w:cs="Arial"/>
                <w:sz w:val="22"/>
                <w:szCs w:val="22"/>
              </w:rPr>
              <w:t xml:space="preserve">abonnement Accès FTTH Activé Grand Public 400M/1000M avec livraison locale </w:t>
            </w:r>
          </w:p>
        </w:tc>
        <w:tc>
          <w:tcPr>
            <w:tcW w:w="1574" w:type="dxa"/>
            <w:vMerge w:val="restart"/>
            <w:vAlign w:val="center"/>
          </w:tcPr>
          <w:p w14:paraId="286329E2" w14:textId="064EC004" w:rsidR="0097609D" w:rsidRPr="006F306D" w:rsidRDefault="0097609D" w:rsidP="003B37FC">
            <w:pPr>
              <w:spacing w:before="40" w:after="40"/>
              <w:jc w:val="center"/>
              <w:rPr>
                <w:rFonts w:cs="Arial"/>
                <w:sz w:val="22"/>
                <w:szCs w:val="22"/>
              </w:rPr>
            </w:pPr>
            <w:r w:rsidRPr="006F306D">
              <w:rPr>
                <w:rFonts w:cs="Arial"/>
                <w:sz w:val="22"/>
                <w:szCs w:val="22"/>
              </w:rPr>
              <w:t>5 , 6</w:t>
            </w:r>
          </w:p>
        </w:tc>
        <w:tc>
          <w:tcPr>
            <w:tcW w:w="1220" w:type="dxa"/>
            <w:shd w:val="clear" w:color="auto" w:fill="auto"/>
            <w:tcMar>
              <w:top w:w="28" w:type="dxa"/>
              <w:bottom w:w="28" w:type="dxa"/>
            </w:tcMar>
            <w:vAlign w:val="center"/>
          </w:tcPr>
          <w:p w14:paraId="7F4A92AC" w14:textId="77777777" w:rsidR="0097609D" w:rsidRPr="006F306D" w:rsidRDefault="0097609D" w:rsidP="003B37FC">
            <w:pPr>
              <w:spacing w:before="40" w:after="40"/>
              <w:jc w:val="center"/>
              <w:rPr>
                <w:rFonts w:cs="Arial"/>
                <w:sz w:val="22"/>
              </w:rPr>
            </w:pPr>
            <w:r w:rsidRPr="006F306D">
              <w:rPr>
                <w:rFonts w:cs="Arial"/>
                <w:sz w:val="22"/>
                <w:szCs w:val="22"/>
              </w:rPr>
              <w:t>Accès</w:t>
            </w:r>
          </w:p>
        </w:tc>
        <w:tc>
          <w:tcPr>
            <w:tcW w:w="2034" w:type="dxa"/>
            <w:shd w:val="clear" w:color="auto" w:fill="auto"/>
            <w:tcMar>
              <w:top w:w="28" w:type="dxa"/>
              <w:bottom w:w="28" w:type="dxa"/>
            </w:tcMar>
            <w:vAlign w:val="center"/>
          </w:tcPr>
          <w:p w14:paraId="6AE9CCF0" w14:textId="77777777" w:rsidR="0097609D" w:rsidRPr="006F306D" w:rsidRDefault="0097609D" w:rsidP="003B37FC">
            <w:pPr>
              <w:spacing w:before="40" w:after="40"/>
              <w:jc w:val="center"/>
              <w:rPr>
                <w:rFonts w:cs="Arial"/>
                <w:sz w:val="22"/>
              </w:rPr>
            </w:pPr>
            <w:r w:rsidRPr="006F306D">
              <w:rPr>
                <w:rFonts w:cs="Arial"/>
                <w:sz w:val="22"/>
                <w:szCs w:val="22"/>
              </w:rPr>
              <w:t>20,70</w:t>
            </w:r>
          </w:p>
        </w:tc>
      </w:tr>
      <w:tr w:rsidR="006F306D" w:rsidRPr="006F306D" w14:paraId="08AC2474" w14:textId="77777777" w:rsidTr="003B37FC">
        <w:tc>
          <w:tcPr>
            <w:tcW w:w="3079" w:type="dxa"/>
            <w:shd w:val="clear" w:color="auto" w:fill="auto"/>
            <w:tcMar>
              <w:top w:w="28" w:type="dxa"/>
              <w:bottom w:w="28" w:type="dxa"/>
            </w:tcMar>
            <w:vAlign w:val="center"/>
          </w:tcPr>
          <w:p w14:paraId="000D887A" w14:textId="2038416D" w:rsidR="0097609D" w:rsidRPr="006F306D" w:rsidRDefault="0097609D" w:rsidP="003B37FC">
            <w:pPr>
              <w:spacing w:before="40" w:after="40"/>
              <w:jc w:val="center"/>
              <w:rPr>
                <w:rFonts w:cs="Arial"/>
                <w:sz w:val="22"/>
              </w:rPr>
            </w:pPr>
            <w:r w:rsidRPr="006F306D">
              <w:rPr>
                <w:rFonts w:cs="Arial"/>
                <w:sz w:val="22"/>
                <w:szCs w:val="22"/>
              </w:rPr>
              <w:t>abonnement Accès FTTH Activé Grand Public 400M/1000M avec livraison nationale</w:t>
            </w:r>
          </w:p>
        </w:tc>
        <w:tc>
          <w:tcPr>
            <w:tcW w:w="1574" w:type="dxa"/>
            <w:vMerge/>
            <w:vAlign w:val="center"/>
          </w:tcPr>
          <w:p w14:paraId="22396EAA" w14:textId="77777777" w:rsidR="0097609D" w:rsidRPr="006F306D" w:rsidRDefault="0097609D" w:rsidP="003B37FC">
            <w:pPr>
              <w:spacing w:before="40" w:after="40"/>
              <w:jc w:val="center"/>
              <w:rPr>
                <w:rFonts w:cs="Arial"/>
                <w:sz w:val="22"/>
                <w:szCs w:val="22"/>
              </w:rPr>
            </w:pPr>
          </w:p>
        </w:tc>
        <w:tc>
          <w:tcPr>
            <w:tcW w:w="1220" w:type="dxa"/>
            <w:shd w:val="clear" w:color="auto" w:fill="auto"/>
            <w:tcMar>
              <w:top w:w="28" w:type="dxa"/>
              <w:bottom w:w="28" w:type="dxa"/>
            </w:tcMar>
            <w:vAlign w:val="center"/>
          </w:tcPr>
          <w:p w14:paraId="10572809" w14:textId="77777777" w:rsidR="0097609D" w:rsidRPr="006F306D" w:rsidRDefault="0097609D" w:rsidP="003B37FC">
            <w:pPr>
              <w:spacing w:before="40" w:after="40"/>
              <w:jc w:val="center"/>
              <w:rPr>
                <w:rFonts w:cs="Arial"/>
                <w:sz w:val="22"/>
              </w:rPr>
            </w:pPr>
            <w:r w:rsidRPr="006F306D">
              <w:rPr>
                <w:rFonts w:cs="Arial"/>
                <w:sz w:val="22"/>
                <w:szCs w:val="22"/>
              </w:rPr>
              <w:t>Accès</w:t>
            </w:r>
          </w:p>
        </w:tc>
        <w:tc>
          <w:tcPr>
            <w:tcW w:w="2034" w:type="dxa"/>
            <w:shd w:val="clear" w:color="auto" w:fill="auto"/>
            <w:tcMar>
              <w:top w:w="28" w:type="dxa"/>
              <w:bottom w:w="28" w:type="dxa"/>
            </w:tcMar>
            <w:vAlign w:val="center"/>
          </w:tcPr>
          <w:p w14:paraId="7AA78BD3" w14:textId="77777777" w:rsidR="0097609D" w:rsidRPr="006F306D" w:rsidRDefault="0097609D" w:rsidP="003B37FC">
            <w:pPr>
              <w:spacing w:before="40" w:after="40"/>
              <w:jc w:val="center"/>
              <w:rPr>
                <w:rFonts w:cs="Arial"/>
                <w:sz w:val="22"/>
              </w:rPr>
            </w:pPr>
            <w:r w:rsidRPr="006F306D">
              <w:rPr>
                <w:rFonts w:cs="Arial"/>
                <w:sz w:val="22"/>
                <w:szCs w:val="22"/>
              </w:rPr>
              <w:t>22,20</w:t>
            </w:r>
          </w:p>
        </w:tc>
      </w:tr>
    </w:tbl>
    <w:p w14:paraId="4EFF20ED" w14:textId="77777777" w:rsidR="0097609D" w:rsidRPr="006F306D" w:rsidRDefault="0097609D" w:rsidP="0097609D">
      <w:pPr>
        <w:ind w:left="405"/>
        <w:contextualSpacing/>
        <w:rPr>
          <w:sz w:val="22"/>
          <w:szCs w:val="22"/>
        </w:rPr>
      </w:pPr>
      <w:r w:rsidRPr="006F306D">
        <w:rPr>
          <w:sz w:val="22"/>
          <w:szCs w:val="22"/>
        </w:rPr>
        <w:t>(**) Les profils sont décrits dans les STAS</w:t>
      </w:r>
    </w:p>
    <w:p w14:paraId="6EBEC3A5" w14:textId="77777777" w:rsidR="008D214E" w:rsidRPr="006F306D" w:rsidRDefault="008D214E" w:rsidP="008D214E">
      <w:pPr>
        <w:spacing w:before="120"/>
        <w:jc w:val="both"/>
        <w:rPr>
          <w:rFonts w:cs="Arial"/>
          <w:bCs/>
          <w:szCs w:val="20"/>
        </w:rPr>
      </w:pPr>
    </w:p>
    <w:p w14:paraId="6EBEC3A6" w14:textId="4DF770BA" w:rsidR="007F530D" w:rsidRPr="006F306D" w:rsidRDefault="00221FAE" w:rsidP="007F530D">
      <w:pPr>
        <w:pStyle w:val="Titre1"/>
        <w:numPr>
          <w:ilvl w:val="0"/>
          <w:numId w:val="6"/>
        </w:numPr>
      </w:pPr>
      <w:bookmarkStart w:id="3" w:name="_Toc149128700"/>
      <w:r w:rsidRPr="006F306D">
        <w:lastRenderedPageBreak/>
        <w:t>Profils</w:t>
      </w:r>
      <w:r w:rsidR="007F530D" w:rsidRPr="006F306D">
        <w:t xml:space="preserve"> professionnels</w:t>
      </w:r>
      <w:bookmarkEnd w:id="3"/>
    </w:p>
    <w:p w14:paraId="6EBEC3A9" w14:textId="47A1812B" w:rsidR="007F530D" w:rsidRPr="006F306D" w:rsidRDefault="00221FAE" w:rsidP="00460A94">
      <w:pPr>
        <w:pStyle w:val="Titre2"/>
      </w:pPr>
      <w:bookmarkStart w:id="4" w:name="_Toc149128701"/>
      <w:r w:rsidRPr="006F306D">
        <w:t>Prix</w:t>
      </w:r>
      <w:r w:rsidR="007F530D" w:rsidRPr="006F306D">
        <w:t xml:space="preserve"> relatifs à l’accès au service</w:t>
      </w:r>
      <w:bookmarkEnd w:id="4"/>
    </w:p>
    <w:tbl>
      <w:tblPr>
        <w:tblW w:w="72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253"/>
        <w:gridCol w:w="921"/>
        <w:gridCol w:w="2034"/>
      </w:tblGrid>
      <w:tr w:rsidR="006F306D" w:rsidRPr="006F306D" w14:paraId="6EBEC3AD" w14:textId="77777777" w:rsidTr="005A3514">
        <w:tc>
          <w:tcPr>
            <w:tcW w:w="4253" w:type="dxa"/>
            <w:shd w:val="clear" w:color="auto" w:fill="auto"/>
            <w:tcMar>
              <w:top w:w="28" w:type="dxa"/>
              <w:bottom w:w="28" w:type="dxa"/>
            </w:tcMar>
            <w:vAlign w:val="center"/>
          </w:tcPr>
          <w:p w14:paraId="6EBEC3AA" w14:textId="77777777" w:rsidR="007F530D" w:rsidRPr="006F306D" w:rsidRDefault="007F530D" w:rsidP="0026717D">
            <w:pPr>
              <w:spacing w:before="40" w:after="40"/>
              <w:jc w:val="center"/>
              <w:rPr>
                <w:rFonts w:cs="Arial"/>
                <w:b/>
                <w:sz w:val="22"/>
              </w:rPr>
            </w:pPr>
            <w:r w:rsidRPr="006F306D">
              <w:rPr>
                <w:rFonts w:cs="Arial"/>
                <w:b/>
                <w:sz w:val="22"/>
                <w:szCs w:val="22"/>
              </w:rPr>
              <w:t>Libellé de la prestation</w:t>
            </w:r>
          </w:p>
        </w:tc>
        <w:tc>
          <w:tcPr>
            <w:tcW w:w="921" w:type="dxa"/>
            <w:shd w:val="clear" w:color="auto" w:fill="auto"/>
            <w:tcMar>
              <w:top w:w="28" w:type="dxa"/>
              <w:bottom w:w="28" w:type="dxa"/>
            </w:tcMar>
            <w:vAlign w:val="center"/>
          </w:tcPr>
          <w:p w14:paraId="6EBEC3AB" w14:textId="77777777" w:rsidR="007F530D" w:rsidRPr="006F306D" w:rsidRDefault="007F530D" w:rsidP="0026717D">
            <w:pPr>
              <w:spacing w:before="40" w:after="40"/>
              <w:jc w:val="center"/>
              <w:rPr>
                <w:rFonts w:cs="Arial"/>
                <w:b/>
                <w:sz w:val="22"/>
              </w:rPr>
            </w:pPr>
            <w:r w:rsidRPr="006F306D">
              <w:rPr>
                <w:rFonts w:cs="Arial"/>
                <w:b/>
                <w:sz w:val="22"/>
                <w:szCs w:val="22"/>
              </w:rPr>
              <w:t>Unité</w:t>
            </w:r>
          </w:p>
        </w:tc>
        <w:tc>
          <w:tcPr>
            <w:tcW w:w="2034" w:type="dxa"/>
            <w:shd w:val="clear" w:color="auto" w:fill="auto"/>
            <w:tcMar>
              <w:top w:w="28" w:type="dxa"/>
              <w:bottom w:w="28" w:type="dxa"/>
            </w:tcMar>
            <w:vAlign w:val="center"/>
          </w:tcPr>
          <w:p w14:paraId="6EBEC3AC" w14:textId="77777777" w:rsidR="007F530D" w:rsidRPr="006F306D" w:rsidRDefault="007F530D" w:rsidP="0026717D">
            <w:pPr>
              <w:spacing w:before="40" w:after="40"/>
              <w:jc w:val="center"/>
              <w:rPr>
                <w:rFonts w:cs="Arial"/>
                <w:b/>
                <w:sz w:val="22"/>
              </w:rPr>
            </w:pPr>
            <w:r w:rsidRPr="006F306D">
              <w:rPr>
                <w:rFonts w:cs="Arial"/>
                <w:b/>
                <w:sz w:val="22"/>
                <w:szCs w:val="22"/>
              </w:rPr>
              <w:t>Prix unitaire € HT</w:t>
            </w:r>
          </w:p>
        </w:tc>
      </w:tr>
      <w:tr w:rsidR="007F530D" w:rsidRPr="006F306D" w14:paraId="6EBEC3B1" w14:textId="77777777" w:rsidTr="005A3514">
        <w:tc>
          <w:tcPr>
            <w:tcW w:w="4253" w:type="dxa"/>
            <w:shd w:val="clear" w:color="auto" w:fill="auto"/>
            <w:tcMar>
              <w:top w:w="28" w:type="dxa"/>
              <w:bottom w:w="28" w:type="dxa"/>
            </w:tcMar>
            <w:vAlign w:val="center"/>
          </w:tcPr>
          <w:p w14:paraId="6EBEC3AE" w14:textId="77777777" w:rsidR="007F530D" w:rsidRPr="006F306D" w:rsidRDefault="007F530D" w:rsidP="006A633A">
            <w:pPr>
              <w:spacing w:before="40" w:after="40"/>
              <w:jc w:val="center"/>
              <w:rPr>
                <w:rFonts w:cs="Arial"/>
                <w:sz w:val="22"/>
              </w:rPr>
            </w:pPr>
            <w:r w:rsidRPr="006F306D">
              <w:rPr>
                <w:rFonts w:cs="Arial"/>
                <w:sz w:val="22"/>
                <w:szCs w:val="22"/>
              </w:rPr>
              <w:t xml:space="preserve">mise en service Accès FTTH </w:t>
            </w:r>
            <w:r w:rsidR="006A633A" w:rsidRPr="006F306D">
              <w:rPr>
                <w:rFonts w:cs="Arial"/>
                <w:sz w:val="22"/>
                <w:szCs w:val="22"/>
              </w:rPr>
              <w:t>A</w:t>
            </w:r>
            <w:r w:rsidRPr="006F306D">
              <w:rPr>
                <w:rFonts w:cs="Arial"/>
                <w:sz w:val="22"/>
                <w:szCs w:val="22"/>
              </w:rPr>
              <w:t>ctivé professionnel</w:t>
            </w:r>
          </w:p>
        </w:tc>
        <w:tc>
          <w:tcPr>
            <w:tcW w:w="921" w:type="dxa"/>
            <w:shd w:val="clear" w:color="auto" w:fill="auto"/>
            <w:tcMar>
              <w:top w:w="28" w:type="dxa"/>
              <w:bottom w:w="28" w:type="dxa"/>
            </w:tcMar>
            <w:vAlign w:val="center"/>
          </w:tcPr>
          <w:p w14:paraId="6EBEC3AF" w14:textId="77777777" w:rsidR="007F530D" w:rsidRPr="006F306D" w:rsidRDefault="005A3514" w:rsidP="0026717D">
            <w:pPr>
              <w:spacing w:before="40" w:after="40"/>
              <w:jc w:val="center"/>
              <w:rPr>
                <w:rFonts w:cs="Arial"/>
                <w:sz w:val="22"/>
              </w:rPr>
            </w:pPr>
            <w:r w:rsidRPr="006F306D">
              <w:rPr>
                <w:rFonts w:cs="Arial"/>
                <w:sz w:val="22"/>
                <w:szCs w:val="22"/>
              </w:rPr>
              <w:t>A</w:t>
            </w:r>
            <w:r w:rsidR="007F530D" w:rsidRPr="006F306D">
              <w:rPr>
                <w:rFonts w:cs="Arial"/>
                <w:sz w:val="22"/>
                <w:szCs w:val="22"/>
              </w:rPr>
              <w:t>ccès</w:t>
            </w:r>
          </w:p>
        </w:tc>
        <w:tc>
          <w:tcPr>
            <w:tcW w:w="2034" w:type="dxa"/>
            <w:shd w:val="clear" w:color="auto" w:fill="auto"/>
            <w:tcMar>
              <w:top w:w="28" w:type="dxa"/>
              <w:bottom w:w="28" w:type="dxa"/>
            </w:tcMar>
            <w:vAlign w:val="center"/>
          </w:tcPr>
          <w:p w14:paraId="6EBEC3B0" w14:textId="09CAD7FF" w:rsidR="0075642D" w:rsidRPr="006F306D" w:rsidRDefault="00F16A82" w:rsidP="0075642D">
            <w:pPr>
              <w:spacing w:before="40" w:after="40"/>
              <w:jc w:val="center"/>
              <w:rPr>
                <w:rFonts w:cs="Arial"/>
                <w:sz w:val="22"/>
                <w:szCs w:val="22"/>
              </w:rPr>
            </w:pPr>
            <w:r w:rsidRPr="006F306D">
              <w:rPr>
                <w:rFonts w:cs="Arial"/>
                <w:sz w:val="22"/>
                <w:szCs w:val="22"/>
              </w:rPr>
              <w:t>11</w:t>
            </w:r>
            <w:r w:rsidR="003E5F1F" w:rsidRPr="006F306D">
              <w:rPr>
                <w:rFonts w:cs="Arial"/>
                <w:sz w:val="22"/>
                <w:szCs w:val="22"/>
              </w:rPr>
              <w:t>1</w:t>
            </w:r>
            <w:r w:rsidR="007F530D" w:rsidRPr="006F306D">
              <w:rPr>
                <w:rFonts w:cs="Arial"/>
                <w:sz w:val="22"/>
                <w:szCs w:val="22"/>
              </w:rPr>
              <w:t>,00</w:t>
            </w:r>
          </w:p>
        </w:tc>
      </w:tr>
    </w:tbl>
    <w:p w14:paraId="6EBEC3B3" w14:textId="77777777" w:rsidR="0075642D" w:rsidRPr="006F306D" w:rsidRDefault="0075642D" w:rsidP="007F530D">
      <w:pPr>
        <w:spacing w:before="120"/>
        <w:jc w:val="both"/>
        <w:rPr>
          <w:rFonts w:cs="Arial"/>
          <w:bCs/>
          <w:szCs w:val="20"/>
        </w:rPr>
      </w:pPr>
    </w:p>
    <w:p w14:paraId="6EBEC3B4" w14:textId="33253ED2" w:rsidR="007F530D" w:rsidRPr="006F306D" w:rsidRDefault="00221FAE" w:rsidP="00883912">
      <w:pPr>
        <w:pStyle w:val="Titre2"/>
      </w:pPr>
      <w:bookmarkStart w:id="5" w:name="_Toc149128702"/>
      <w:r w:rsidRPr="006F306D">
        <w:t>Prix</w:t>
      </w:r>
      <w:r w:rsidR="007F530D" w:rsidRPr="006F306D">
        <w:t xml:space="preserve"> mensuels relatifs à l’abonnement au service</w:t>
      </w:r>
      <w:bookmarkEnd w:id="5"/>
      <w:r w:rsidR="007F530D" w:rsidRPr="006F306D">
        <w:t xml:space="preserve"> </w:t>
      </w:r>
    </w:p>
    <w:p w14:paraId="0E2842BB" w14:textId="37C86A95" w:rsidR="0097609D" w:rsidRPr="006F306D" w:rsidRDefault="0097609D" w:rsidP="007F530D">
      <w:pPr>
        <w:spacing w:before="120"/>
        <w:jc w:val="both"/>
        <w:rPr>
          <w:rFonts w:cs="Arial"/>
          <w:szCs w:val="20"/>
        </w:rPr>
      </w:pPr>
      <w:r w:rsidRPr="006F306D">
        <w:rPr>
          <w:rFonts w:cs="Arial"/>
          <w:szCs w:val="20"/>
        </w:rPr>
        <w:t>Les trois profils suivants (21, 22, 23) sont commercialisés jusqu’au 30 juin 2024.</w:t>
      </w:r>
    </w:p>
    <w:tbl>
      <w:tblPr>
        <w:tblW w:w="86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159"/>
        <w:gridCol w:w="1579"/>
        <w:gridCol w:w="921"/>
        <w:gridCol w:w="2034"/>
      </w:tblGrid>
      <w:tr w:rsidR="006F306D" w:rsidRPr="006F306D" w14:paraId="6EBEC3BA" w14:textId="77777777" w:rsidTr="005A3514">
        <w:tc>
          <w:tcPr>
            <w:tcW w:w="4159" w:type="dxa"/>
            <w:tcBorders>
              <w:top w:val="single" w:sz="4" w:space="0" w:color="auto"/>
              <w:left w:val="single" w:sz="4" w:space="0" w:color="auto"/>
              <w:bottom w:val="single" w:sz="6" w:space="0" w:color="auto"/>
              <w:right w:val="single" w:sz="6" w:space="0" w:color="auto"/>
            </w:tcBorders>
            <w:shd w:val="clear" w:color="auto" w:fill="auto"/>
            <w:tcMar>
              <w:top w:w="28" w:type="dxa"/>
              <w:bottom w:w="28" w:type="dxa"/>
            </w:tcMar>
            <w:vAlign w:val="center"/>
          </w:tcPr>
          <w:p w14:paraId="6EBEC3B6" w14:textId="77777777" w:rsidR="007F530D" w:rsidRPr="006F306D" w:rsidRDefault="007F530D" w:rsidP="0026717D">
            <w:pPr>
              <w:spacing w:before="40" w:after="40"/>
              <w:jc w:val="center"/>
              <w:rPr>
                <w:rFonts w:cs="Arial"/>
                <w:b/>
                <w:sz w:val="22"/>
              </w:rPr>
            </w:pPr>
            <w:r w:rsidRPr="006F306D">
              <w:rPr>
                <w:rFonts w:cs="Arial"/>
                <w:b/>
                <w:sz w:val="22"/>
                <w:szCs w:val="22"/>
              </w:rPr>
              <w:t>Libellé de la prestation</w:t>
            </w:r>
          </w:p>
        </w:tc>
        <w:tc>
          <w:tcPr>
            <w:tcW w:w="1579" w:type="dxa"/>
            <w:tcBorders>
              <w:top w:val="single" w:sz="4" w:space="0" w:color="auto"/>
              <w:left w:val="single" w:sz="6" w:space="0" w:color="auto"/>
              <w:bottom w:val="single" w:sz="6" w:space="0" w:color="auto"/>
              <w:right w:val="single" w:sz="6" w:space="0" w:color="auto"/>
            </w:tcBorders>
            <w:vAlign w:val="center"/>
          </w:tcPr>
          <w:p w14:paraId="6EBEC3B7" w14:textId="77777777" w:rsidR="00446AF1" w:rsidRPr="006F306D" w:rsidRDefault="00446AF1" w:rsidP="0026717D">
            <w:pPr>
              <w:spacing w:before="40" w:after="40"/>
              <w:jc w:val="center"/>
              <w:rPr>
                <w:rFonts w:cs="Arial"/>
                <w:b/>
                <w:sz w:val="22"/>
                <w:szCs w:val="22"/>
              </w:rPr>
            </w:pPr>
            <w:r w:rsidRPr="006F306D">
              <w:rPr>
                <w:rFonts w:cs="Arial"/>
                <w:b/>
                <w:sz w:val="22"/>
                <w:szCs w:val="22"/>
              </w:rPr>
              <w:t>Profil</w:t>
            </w:r>
            <w:r w:rsidR="005A3514" w:rsidRPr="006F306D">
              <w:rPr>
                <w:rFonts w:cs="Arial"/>
                <w:b/>
                <w:sz w:val="22"/>
                <w:szCs w:val="22"/>
              </w:rPr>
              <w:t>s</w:t>
            </w:r>
            <w:r w:rsidRPr="006F306D">
              <w:rPr>
                <w:rFonts w:cs="Arial"/>
                <w:b/>
                <w:sz w:val="22"/>
                <w:szCs w:val="22"/>
              </w:rPr>
              <w:t xml:space="preserve"> d’accès associé</w:t>
            </w:r>
            <w:r w:rsidR="005A3514" w:rsidRPr="006F306D">
              <w:rPr>
                <w:rFonts w:cs="Arial"/>
                <w:b/>
                <w:sz w:val="22"/>
                <w:szCs w:val="22"/>
              </w:rPr>
              <w:t>s</w:t>
            </w:r>
            <w:r w:rsidRPr="006F306D">
              <w:rPr>
                <w:rFonts w:cs="Arial"/>
                <w:b/>
                <w:sz w:val="22"/>
                <w:szCs w:val="22"/>
              </w:rPr>
              <w:t xml:space="preserve"> </w:t>
            </w:r>
            <w:r w:rsidRPr="006F306D">
              <w:rPr>
                <w:rFonts w:cs="Arial"/>
                <w:sz w:val="22"/>
                <w:szCs w:val="22"/>
              </w:rPr>
              <w:t>(</w:t>
            </w:r>
            <w:r w:rsidR="0075642D" w:rsidRPr="006F306D">
              <w:rPr>
                <w:rFonts w:cs="Arial"/>
                <w:sz w:val="22"/>
                <w:szCs w:val="22"/>
              </w:rPr>
              <w:t>*</w:t>
            </w:r>
            <w:r w:rsidRPr="006F306D">
              <w:rPr>
                <w:rFonts w:cs="Arial"/>
                <w:sz w:val="22"/>
                <w:szCs w:val="22"/>
              </w:rPr>
              <w:t>*)</w:t>
            </w:r>
          </w:p>
        </w:tc>
        <w:tc>
          <w:tcPr>
            <w:tcW w:w="921" w:type="dxa"/>
            <w:tcBorders>
              <w:top w:val="single" w:sz="4" w:space="0" w:color="auto"/>
              <w:left w:val="single" w:sz="6" w:space="0" w:color="auto"/>
              <w:bottom w:val="single" w:sz="6" w:space="0" w:color="auto"/>
              <w:right w:val="single" w:sz="6" w:space="0" w:color="auto"/>
            </w:tcBorders>
            <w:shd w:val="clear" w:color="auto" w:fill="auto"/>
            <w:tcMar>
              <w:top w:w="28" w:type="dxa"/>
              <w:bottom w:w="28" w:type="dxa"/>
            </w:tcMar>
            <w:vAlign w:val="center"/>
          </w:tcPr>
          <w:p w14:paraId="6EBEC3B8" w14:textId="77777777" w:rsidR="007F530D" w:rsidRPr="006F306D" w:rsidRDefault="007F530D" w:rsidP="0026717D">
            <w:pPr>
              <w:spacing w:before="40" w:after="40"/>
              <w:jc w:val="center"/>
              <w:rPr>
                <w:rFonts w:cs="Arial"/>
                <w:b/>
                <w:sz w:val="22"/>
              </w:rPr>
            </w:pPr>
            <w:r w:rsidRPr="006F306D">
              <w:rPr>
                <w:rFonts w:cs="Arial"/>
                <w:b/>
                <w:sz w:val="22"/>
                <w:szCs w:val="22"/>
              </w:rPr>
              <w:t>Unité</w:t>
            </w:r>
          </w:p>
        </w:tc>
        <w:tc>
          <w:tcPr>
            <w:tcW w:w="2034" w:type="dxa"/>
            <w:tcBorders>
              <w:top w:val="single" w:sz="4" w:space="0" w:color="auto"/>
              <w:left w:val="single" w:sz="6" w:space="0" w:color="auto"/>
              <w:bottom w:val="single" w:sz="6" w:space="0" w:color="auto"/>
              <w:right w:val="single" w:sz="4" w:space="0" w:color="auto"/>
            </w:tcBorders>
            <w:shd w:val="clear" w:color="auto" w:fill="auto"/>
            <w:tcMar>
              <w:top w:w="28" w:type="dxa"/>
              <w:bottom w:w="28" w:type="dxa"/>
            </w:tcMar>
            <w:vAlign w:val="center"/>
          </w:tcPr>
          <w:p w14:paraId="6EBEC3B9" w14:textId="77777777" w:rsidR="007F530D" w:rsidRPr="006F306D" w:rsidRDefault="007F530D" w:rsidP="0026717D">
            <w:pPr>
              <w:spacing w:before="40" w:after="40"/>
              <w:jc w:val="center"/>
              <w:rPr>
                <w:rFonts w:cs="Arial"/>
                <w:b/>
                <w:sz w:val="22"/>
              </w:rPr>
            </w:pPr>
            <w:r w:rsidRPr="006F306D">
              <w:rPr>
                <w:rFonts w:cs="Arial"/>
                <w:b/>
                <w:sz w:val="22"/>
                <w:szCs w:val="22"/>
              </w:rPr>
              <w:t>Prix unitaire € HT</w:t>
            </w:r>
          </w:p>
        </w:tc>
      </w:tr>
      <w:tr w:rsidR="006F306D" w:rsidRPr="006F306D" w14:paraId="6EBEC3BF" w14:textId="77777777" w:rsidTr="005A3514">
        <w:tc>
          <w:tcPr>
            <w:tcW w:w="4159" w:type="dxa"/>
            <w:shd w:val="clear" w:color="auto" w:fill="auto"/>
            <w:tcMar>
              <w:top w:w="28" w:type="dxa"/>
              <w:bottom w:w="28" w:type="dxa"/>
            </w:tcMar>
            <w:vAlign w:val="center"/>
          </w:tcPr>
          <w:p w14:paraId="6EBEC3BB" w14:textId="77777777" w:rsidR="007F530D" w:rsidRPr="006F306D" w:rsidRDefault="007F530D" w:rsidP="006A633A">
            <w:pPr>
              <w:spacing w:before="40" w:after="40"/>
              <w:jc w:val="center"/>
              <w:rPr>
                <w:rFonts w:cs="Arial"/>
                <w:sz w:val="22"/>
              </w:rPr>
            </w:pPr>
            <w:r w:rsidRPr="006F306D">
              <w:rPr>
                <w:rFonts w:cs="Arial"/>
                <w:sz w:val="22"/>
                <w:szCs w:val="22"/>
              </w:rPr>
              <w:t xml:space="preserve">abonnement Accès FTTH </w:t>
            </w:r>
            <w:r w:rsidR="006A633A" w:rsidRPr="006F306D">
              <w:rPr>
                <w:rFonts w:cs="Arial"/>
                <w:sz w:val="22"/>
                <w:szCs w:val="22"/>
              </w:rPr>
              <w:t>A</w:t>
            </w:r>
            <w:r w:rsidRPr="006F306D">
              <w:rPr>
                <w:rFonts w:cs="Arial"/>
                <w:sz w:val="22"/>
                <w:szCs w:val="22"/>
              </w:rPr>
              <w:t xml:space="preserve">ctivé professionnel </w:t>
            </w:r>
            <w:r w:rsidR="000341E0" w:rsidRPr="006F306D">
              <w:rPr>
                <w:rFonts w:cs="Arial"/>
                <w:sz w:val="22"/>
                <w:szCs w:val="22"/>
              </w:rPr>
              <w:t xml:space="preserve">500M/1000M </w:t>
            </w:r>
            <w:r w:rsidRPr="006F306D">
              <w:rPr>
                <w:rFonts w:cs="Arial"/>
                <w:sz w:val="22"/>
                <w:szCs w:val="22"/>
              </w:rPr>
              <w:t xml:space="preserve">avec </w:t>
            </w:r>
            <w:r w:rsidR="00851086" w:rsidRPr="006F306D">
              <w:rPr>
                <w:rFonts w:cs="Arial"/>
                <w:sz w:val="22"/>
                <w:szCs w:val="22"/>
              </w:rPr>
              <w:t>livraison</w:t>
            </w:r>
            <w:r w:rsidRPr="006F306D">
              <w:rPr>
                <w:rFonts w:cs="Arial"/>
                <w:sz w:val="22"/>
                <w:szCs w:val="22"/>
              </w:rPr>
              <w:t xml:space="preserve"> </w:t>
            </w:r>
            <w:r w:rsidR="000341E0" w:rsidRPr="006F306D">
              <w:rPr>
                <w:rFonts w:cs="Arial"/>
                <w:sz w:val="22"/>
                <w:szCs w:val="22"/>
              </w:rPr>
              <w:t>loc</w:t>
            </w:r>
            <w:r w:rsidRPr="006F306D">
              <w:rPr>
                <w:rFonts w:cs="Arial"/>
                <w:sz w:val="22"/>
                <w:szCs w:val="22"/>
              </w:rPr>
              <w:t xml:space="preserve">ale </w:t>
            </w:r>
          </w:p>
        </w:tc>
        <w:tc>
          <w:tcPr>
            <w:tcW w:w="1579" w:type="dxa"/>
            <w:vMerge w:val="restart"/>
            <w:vAlign w:val="center"/>
          </w:tcPr>
          <w:p w14:paraId="6EBEC3BC" w14:textId="77777777" w:rsidR="00446AF1" w:rsidRPr="006F306D" w:rsidRDefault="00446AF1" w:rsidP="00446AF1">
            <w:pPr>
              <w:spacing w:before="40" w:after="40"/>
              <w:jc w:val="center"/>
              <w:rPr>
                <w:rFonts w:cs="Arial"/>
                <w:sz w:val="22"/>
                <w:szCs w:val="22"/>
              </w:rPr>
            </w:pPr>
            <w:r w:rsidRPr="006F306D">
              <w:rPr>
                <w:rFonts w:cs="Arial"/>
                <w:sz w:val="22"/>
                <w:szCs w:val="22"/>
              </w:rPr>
              <w:t>21,</w:t>
            </w:r>
            <w:r w:rsidR="005A3514" w:rsidRPr="006F306D">
              <w:rPr>
                <w:rFonts w:cs="Arial"/>
                <w:sz w:val="22"/>
                <w:szCs w:val="22"/>
              </w:rPr>
              <w:t xml:space="preserve"> </w:t>
            </w:r>
            <w:r w:rsidRPr="006F306D">
              <w:rPr>
                <w:rFonts w:cs="Arial"/>
                <w:sz w:val="22"/>
                <w:szCs w:val="22"/>
              </w:rPr>
              <w:t>22,</w:t>
            </w:r>
            <w:r w:rsidR="005A3514" w:rsidRPr="006F306D">
              <w:rPr>
                <w:rFonts w:cs="Arial"/>
                <w:sz w:val="22"/>
                <w:szCs w:val="22"/>
              </w:rPr>
              <w:t xml:space="preserve"> </w:t>
            </w:r>
            <w:r w:rsidRPr="006F306D">
              <w:rPr>
                <w:rFonts w:cs="Arial"/>
                <w:sz w:val="22"/>
                <w:szCs w:val="22"/>
              </w:rPr>
              <w:t>23</w:t>
            </w:r>
          </w:p>
        </w:tc>
        <w:tc>
          <w:tcPr>
            <w:tcW w:w="921" w:type="dxa"/>
            <w:shd w:val="clear" w:color="auto" w:fill="auto"/>
            <w:tcMar>
              <w:top w:w="28" w:type="dxa"/>
              <w:bottom w:w="28" w:type="dxa"/>
            </w:tcMar>
            <w:vAlign w:val="center"/>
          </w:tcPr>
          <w:p w14:paraId="6EBEC3BD" w14:textId="77777777" w:rsidR="007F530D" w:rsidRPr="006F306D" w:rsidRDefault="005A3514" w:rsidP="0026717D">
            <w:pPr>
              <w:spacing w:before="40" w:after="40"/>
              <w:jc w:val="center"/>
              <w:rPr>
                <w:rFonts w:cs="Arial"/>
                <w:sz w:val="22"/>
              </w:rPr>
            </w:pPr>
            <w:r w:rsidRPr="006F306D">
              <w:rPr>
                <w:rFonts w:cs="Arial"/>
                <w:sz w:val="22"/>
                <w:szCs w:val="22"/>
              </w:rPr>
              <w:t>A</w:t>
            </w:r>
            <w:r w:rsidR="007F530D" w:rsidRPr="006F306D">
              <w:rPr>
                <w:rFonts w:cs="Arial"/>
                <w:sz w:val="22"/>
                <w:szCs w:val="22"/>
              </w:rPr>
              <w:t>ccès</w:t>
            </w:r>
          </w:p>
        </w:tc>
        <w:tc>
          <w:tcPr>
            <w:tcW w:w="2034" w:type="dxa"/>
            <w:shd w:val="clear" w:color="auto" w:fill="auto"/>
            <w:tcMar>
              <w:top w:w="28" w:type="dxa"/>
              <w:bottom w:w="28" w:type="dxa"/>
            </w:tcMar>
            <w:vAlign w:val="center"/>
          </w:tcPr>
          <w:p w14:paraId="6EBEC3BE" w14:textId="77777777" w:rsidR="007F530D" w:rsidRPr="006F306D" w:rsidRDefault="007F530D" w:rsidP="005A3514">
            <w:pPr>
              <w:spacing w:before="40" w:after="40"/>
              <w:jc w:val="center"/>
              <w:rPr>
                <w:rFonts w:cs="Arial"/>
                <w:sz w:val="22"/>
              </w:rPr>
            </w:pPr>
            <w:r w:rsidRPr="006F306D">
              <w:rPr>
                <w:rFonts w:cs="Arial"/>
                <w:sz w:val="22"/>
                <w:szCs w:val="22"/>
              </w:rPr>
              <w:t>3</w:t>
            </w:r>
            <w:r w:rsidR="005A3514" w:rsidRPr="006F306D">
              <w:rPr>
                <w:rFonts w:cs="Arial"/>
                <w:sz w:val="22"/>
                <w:szCs w:val="22"/>
              </w:rPr>
              <w:t>3</w:t>
            </w:r>
            <w:r w:rsidR="00CF108C" w:rsidRPr="006F306D">
              <w:rPr>
                <w:rFonts w:cs="Arial"/>
                <w:sz w:val="22"/>
                <w:szCs w:val="22"/>
              </w:rPr>
              <w:t>,00</w:t>
            </w:r>
          </w:p>
        </w:tc>
      </w:tr>
      <w:tr w:rsidR="006F306D" w:rsidRPr="006F306D" w14:paraId="6EBEC3C4" w14:textId="77777777" w:rsidTr="005A3514">
        <w:tc>
          <w:tcPr>
            <w:tcW w:w="4159" w:type="dxa"/>
            <w:shd w:val="clear" w:color="auto" w:fill="auto"/>
            <w:tcMar>
              <w:top w:w="28" w:type="dxa"/>
              <w:bottom w:w="28" w:type="dxa"/>
            </w:tcMar>
            <w:vAlign w:val="center"/>
          </w:tcPr>
          <w:p w14:paraId="6EBEC3C0" w14:textId="77777777" w:rsidR="007F530D" w:rsidRPr="006F306D" w:rsidRDefault="007F530D" w:rsidP="006A633A">
            <w:pPr>
              <w:spacing w:before="40" w:after="40"/>
              <w:jc w:val="center"/>
              <w:rPr>
                <w:rFonts w:cs="Arial"/>
                <w:sz w:val="22"/>
              </w:rPr>
            </w:pPr>
            <w:r w:rsidRPr="006F306D">
              <w:rPr>
                <w:rFonts w:cs="Arial"/>
                <w:sz w:val="22"/>
                <w:szCs w:val="22"/>
              </w:rPr>
              <w:t xml:space="preserve">abonnement Accès FTTH </w:t>
            </w:r>
            <w:r w:rsidR="006A633A" w:rsidRPr="006F306D">
              <w:rPr>
                <w:rFonts w:cs="Arial"/>
                <w:sz w:val="22"/>
                <w:szCs w:val="22"/>
              </w:rPr>
              <w:t>A</w:t>
            </w:r>
            <w:r w:rsidRPr="006F306D">
              <w:rPr>
                <w:rFonts w:cs="Arial"/>
                <w:sz w:val="22"/>
                <w:szCs w:val="22"/>
              </w:rPr>
              <w:t xml:space="preserve">ctivé professionnel </w:t>
            </w:r>
            <w:r w:rsidR="000341E0" w:rsidRPr="006F306D">
              <w:rPr>
                <w:rFonts w:cs="Arial"/>
                <w:sz w:val="22"/>
                <w:szCs w:val="22"/>
              </w:rPr>
              <w:t xml:space="preserve">500M/1000M </w:t>
            </w:r>
            <w:r w:rsidRPr="006F306D">
              <w:rPr>
                <w:rFonts w:cs="Arial"/>
                <w:sz w:val="22"/>
                <w:szCs w:val="22"/>
              </w:rPr>
              <w:t xml:space="preserve">avec </w:t>
            </w:r>
            <w:r w:rsidR="00851086" w:rsidRPr="006F306D">
              <w:rPr>
                <w:rFonts w:cs="Arial"/>
                <w:sz w:val="22"/>
                <w:szCs w:val="22"/>
              </w:rPr>
              <w:t>livraison</w:t>
            </w:r>
            <w:r w:rsidRPr="006F306D">
              <w:rPr>
                <w:rFonts w:cs="Arial"/>
                <w:sz w:val="22"/>
                <w:szCs w:val="22"/>
              </w:rPr>
              <w:t xml:space="preserve"> nationale</w:t>
            </w:r>
          </w:p>
        </w:tc>
        <w:tc>
          <w:tcPr>
            <w:tcW w:w="1579" w:type="dxa"/>
            <w:vMerge/>
            <w:vAlign w:val="center"/>
          </w:tcPr>
          <w:p w14:paraId="6EBEC3C1" w14:textId="77777777" w:rsidR="00446AF1" w:rsidRPr="006F306D" w:rsidRDefault="00446AF1" w:rsidP="0026717D">
            <w:pPr>
              <w:spacing w:before="40" w:after="40"/>
              <w:jc w:val="center"/>
              <w:rPr>
                <w:rFonts w:cs="Arial"/>
                <w:sz w:val="22"/>
                <w:szCs w:val="22"/>
              </w:rPr>
            </w:pPr>
          </w:p>
        </w:tc>
        <w:tc>
          <w:tcPr>
            <w:tcW w:w="921" w:type="dxa"/>
            <w:shd w:val="clear" w:color="auto" w:fill="auto"/>
            <w:tcMar>
              <w:top w:w="28" w:type="dxa"/>
              <w:bottom w:w="28" w:type="dxa"/>
            </w:tcMar>
            <w:vAlign w:val="center"/>
          </w:tcPr>
          <w:p w14:paraId="6EBEC3C2" w14:textId="77777777" w:rsidR="007F530D" w:rsidRPr="006F306D" w:rsidRDefault="005A3514" w:rsidP="0026717D">
            <w:pPr>
              <w:spacing w:before="40" w:after="40"/>
              <w:jc w:val="center"/>
              <w:rPr>
                <w:rFonts w:cs="Arial"/>
                <w:sz w:val="22"/>
              </w:rPr>
            </w:pPr>
            <w:r w:rsidRPr="006F306D">
              <w:rPr>
                <w:rFonts w:cs="Arial"/>
                <w:sz w:val="22"/>
                <w:szCs w:val="22"/>
              </w:rPr>
              <w:t>A</w:t>
            </w:r>
            <w:r w:rsidR="007F530D" w:rsidRPr="006F306D">
              <w:rPr>
                <w:rFonts w:cs="Arial"/>
                <w:sz w:val="22"/>
                <w:szCs w:val="22"/>
              </w:rPr>
              <w:t>ccès</w:t>
            </w:r>
          </w:p>
        </w:tc>
        <w:tc>
          <w:tcPr>
            <w:tcW w:w="2034" w:type="dxa"/>
            <w:shd w:val="clear" w:color="auto" w:fill="auto"/>
            <w:tcMar>
              <w:top w:w="28" w:type="dxa"/>
              <w:bottom w:w="28" w:type="dxa"/>
            </w:tcMar>
            <w:vAlign w:val="center"/>
          </w:tcPr>
          <w:p w14:paraId="6EBEC3C3" w14:textId="77777777" w:rsidR="007F530D" w:rsidRPr="006F306D" w:rsidRDefault="005A3514" w:rsidP="0026717D">
            <w:pPr>
              <w:spacing w:before="40" w:after="40"/>
              <w:jc w:val="center"/>
              <w:rPr>
                <w:rFonts w:cs="Arial"/>
                <w:sz w:val="22"/>
              </w:rPr>
            </w:pPr>
            <w:r w:rsidRPr="006F306D">
              <w:rPr>
                <w:rFonts w:cs="Arial"/>
                <w:sz w:val="22"/>
                <w:szCs w:val="22"/>
              </w:rPr>
              <w:t>37</w:t>
            </w:r>
            <w:r w:rsidR="00C47518" w:rsidRPr="006F306D">
              <w:rPr>
                <w:rFonts w:cs="Arial"/>
                <w:sz w:val="22"/>
                <w:szCs w:val="22"/>
              </w:rPr>
              <w:t>,00</w:t>
            </w:r>
          </w:p>
        </w:tc>
      </w:tr>
    </w:tbl>
    <w:p w14:paraId="6EBEC3C5" w14:textId="77777777" w:rsidR="00446AF1" w:rsidRPr="006F306D" w:rsidRDefault="00446AF1" w:rsidP="0075642D">
      <w:pPr>
        <w:ind w:left="405"/>
        <w:contextualSpacing/>
        <w:rPr>
          <w:sz w:val="22"/>
          <w:szCs w:val="22"/>
        </w:rPr>
      </w:pPr>
      <w:r w:rsidRPr="006F306D">
        <w:rPr>
          <w:sz w:val="22"/>
          <w:szCs w:val="22"/>
        </w:rPr>
        <w:t>(*</w:t>
      </w:r>
      <w:r w:rsidR="0075642D" w:rsidRPr="006F306D">
        <w:rPr>
          <w:sz w:val="22"/>
          <w:szCs w:val="22"/>
        </w:rPr>
        <w:t>*</w:t>
      </w:r>
      <w:r w:rsidRPr="006F306D">
        <w:rPr>
          <w:sz w:val="22"/>
          <w:szCs w:val="22"/>
        </w:rPr>
        <w:t xml:space="preserve">) </w:t>
      </w:r>
      <w:r w:rsidR="0075642D" w:rsidRPr="006F306D">
        <w:rPr>
          <w:sz w:val="22"/>
          <w:szCs w:val="22"/>
        </w:rPr>
        <w:t>Les</w:t>
      </w:r>
      <w:r w:rsidRPr="006F306D">
        <w:rPr>
          <w:sz w:val="22"/>
          <w:szCs w:val="22"/>
        </w:rPr>
        <w:t xml:space="preserve"> profils sont décrits dans les STAS</w:t>
      </w:r>
      <w:r w:rsidR="0075642D" w:rsidRPr="006F306D">
        <w:rPr>
          <w:sz w:val="22"/>
          <w:szCs w:val="22"/>
        </w:rPr>
        <w:t>.</w:t>
      </w:r>
    </w:p>
    <w:p w14:paraId="494943A2" w14:textId="77777777" w:rsidR="0097609D" w:rsidRPr="006F306D" w:rsidRDefault="0097609D" w:rsidP="0097609D">
      <w:pPr>
        <w:spacing w:before="120"/>
        <w:jc w:val="both"/>
        <w:rPr>
          <w:rFonts w:cs="Arial"/>
          <w:szCs w:val="20"/>
        </w:rPr>
      </w:pPr>
    </w:p>
    <w:tbl>
      <w:tblPr>
        <w:tblW w:w="86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159"/>
        <w:gridCol w:w="1579"/>
        <w:gridCol w:w="921"/>
        <w:gridCol w:w="2034"/>
      </w:tblGrid>
      <w:tr w:rsidR="006F306D" w:rsidRPr="006F306D" w14:paraId="441C5D9C" w14:textId="77777777" w:rsidTr="003B37FC">
        <w:tc>
          <w:tcPr>
            <w:tcW w:w="4159" w:type="dxa"/>
            <w:tcBorders>
              <w:top w:val="single" w:sz="4" w:space="0" w:color="auto"/>
              <w:left w:val="single" w:sz="4" w:space="0" w:color="auto"/>
              <w:bottom w:val="single" w:sz="6" w:space="0" w:color="auto"/>
              <w:right w:val="single" w:sz="6" w:space="0" w:color="auto"/>
            </w:tcBorders>
            <w:shd w:val="clear" w:color="auto" w:fill="auto"/>
            <w:tcMar>
              <w:top w:w="28" w:type="dxa"/>
              <w:bottom w:w="28" w:type="dxa"/>
            </w:tcMar>
            <w:vAlign w:val="center"/>
          </w:tcPr>
          <w:p w14:paraId="1AB475BF" w14:textId="77777777" w:rsidR="0097609D" w:rsidRPr="006F306D" w:rsidRDefault="0097609D" w:rsidP="003B37FC">
            <w:pPr>
              <w:spacing w:before="40" w:after="40"/>
              <w:jc w:val="center"/>
              <w:rPr>
                <w:rFonts w:cs="Arial"/>
                <w:b/>
                <w:sz w:val="22"/>
              </w:rPr>
            </w:pPr>
            <w:r w:rsidRPr="006F306D">
              <w:rPr>
                <w:rFonts w:cs="Arial"/>
                <w:b/>
                <w:sz w:val="22"/>
                <w:szCs w:val="22"/>
              </w:rPr>
              <w:t>Libellé de la prestation</w:t>
            </w:r>
          </w:p>
        </w:tc>
        <w:tc>
          <w:tcPr>
            <w:tcW w:w="1579" w:type="dxa"/>
            <w:tcBorders>
              <w:top w:val="single" w:sz="4" w:space="0" w:color="auto"/>
              <w:left w:val="single" w:sz="6" w:space="0" w:color="auto"/>
              <w:bottom w:val="single" w:sz="6" w:space="0" w:color="auto"/>
              <w:right w:val="single" w:sz="6" w:space="0" w:color="auto"/>
            </w:tcBorders>
            <w:vAlign w:val="center"/>
          </w:tcPr>
          <w:p w14:paraId="1815D656" w14:textId="77777777" w:rsidR="0097609D" w:rsidRPr="006F306D" w:rsidRDefault="0097609D" w:rsidP="003B37FC">
            <w:pPr>
              <w:spacing w:before="40" w:after="40"/>
              <w:jc w:val="center"/>
              <w:rPr>
                <w:rFonts w:cs="Arial"/>
                <w:b/>
                <w:sz w:val="22"/>
                <w:szCs w:val="22"/>
              </w:rPr>
            </w:pPr>
            <w:r w:rsidRPr="006F306D">
              <w:rPr>
                <w:rFonts w:cs="Arial"/>
                <w:b/>
                <w:sz w:val="22"/>
                <w:szCs w:val="22"/>
              </w:rPr>
              <w:t xml:space="preserve">Profils d’accès associés </w:t>
            </w:r>
            <w:r w:rsidRPr="006F306D">
              <w:rPr>
                <w:rFonts w:cs="Arial"/>
                <w:sz w:val="22"/>
                <w:szCs w:val="22"/>
              </w:rPr>
              <w:t>(**)</w:t>
            </w:r>
          </w:p>
        </w:tc>
        <w:tc>
          <w:tcPr>
            <w:tcW w:w="921" w:type="dxa"/>
            <w:tcBorders>
              <w:top w:val="single" w:sz="4" w:space="0" w:color="auto"/>
              <w:left w:val="single" w:sz="6" w:space="0" w:color="auto"/>
              <w:bottom w:val="single" w:sz="6" w:space="0" w:color="auto"/>
              <w:right w:val="single" w:sz="6" w:space="0" w:color="auto"/>
            </w:tcBorders>
            <w:shd w:val="clear" w:color="auto" w:fill="auto"/>
            <w:tcMar>
              <w:top w:w="28" w:type="dxa"/>
              <w:bottom w:w="28" w:type="dxa"/>
            </w:tcMar>
            <w:vAlign w:val="center"/>
          </w:tcPr>
          <w:p w14:paraId="18CC72B1" w14:textId="77777777" w:rsidR="0097609D" w:rsidRPr="006F306D" w:rsidRDefault="0097609D" w:rsidP="003B37FC">
            <w:pPr>
              <w:spacing w:before="40" w:after="40"/>
              <w:jc w:val="center"/>
              <w:rPr>
                <w:rFonts w:cs="Arial"/>
                <w:b/>
                <w:sz w:val="22"/>
              </w:rPr>
            </w:pPr>
            <w:r w:rsidRPr="006F306D">
              <w:rPr>
                <w:rFonts w:cs="Arial"/>
                <w:b/>
                <w:sz w:val="22"/>
                <w:szCs w:val="22"/>
              </w:rPr>
              <w:t>Unité</w:t>
            </w:r>
          </w:p>
        </w:tc>
        <w:tc>
          <w:tcPr>
            <w:tcW w:w="2034" w:type="dxa"/>
            <w:tcBorders>
              <w:top w:val="single" w:sz="4" w:space="0" w:color="auto"/>
              <w:left w:val="single" w:sz="6" w:space="0" w:color="auto"/>
              <w:bottom w:val="single" w:sz="6" w:space="0" w:color="auto"/>
              <w:right w:val="single" w:sz="4" w:space="0" w:color="auto"/>
            </w:tcBorders>
            <w:shd w:val="clear" w:color="auto" w:fill="auto"/>
            <w:tcMar>
              <w:top w:w="28" w:type="dxa"/>
              <w:bottom w:w="28" w:type="dxa"/>
            </w:tcMar>
            <w:vAlign w:val="center"/>
          </w:tcPr>
          <w:p w14:paraId="7658B4C8" w14:textId="77777777" w:rsidR="0097609D" w:rsidRPr="006F306D" w:rsidRDefault="0097609D" w:rsidP="003B37FC">
            <w:pPr>
              <w:spacing w:before="40" w:after="40"/>
              <w:jc w:val="center"/>
              <w:rPr>
                <w:rFonts w:cs="Arial"/>
                <w:b/>
                <w:sz w:val="22"/>
              </w:rPr>
            </w:pPr>
            <w:r w:rsidRPr="006F306D">
              <w:rPr>
                <w:rFonts w:cs="Arial"/>
                <w:b/>
                <w:sz w:val="22"/>
                <w:szCs w:val="22"/>
              </w:rPr>
              <w:t>Prix unitaire € HT</w:t>
            </w:r>
          </w:p>
        </w:tc>
      </w:tr>
      <w:tr w:rsidR="006F306D" w:rsidRPr="006F306D" w14:paraId="13F6F11D" w14:textId="77777777" w:rsidTr="003B37FC">
        <w:tc>
          <w:tcPr>
            <w:tcW w:w="4159" w:type="dxa"/>
            <w:shd w:val="clear" w:color="auto" w:fill="auto"/>
            <w:tcMar>
              <w:top w:w="28" w:type="dxa"/>
              <w:bottom w:w="28" w:type="dxa"/>
            </w:tcMar>
            <w:vAlign w:val="center"/>
          </w:tcPr>
          <w:p w14:paraId="0F3FF461" w14:textId="68D0296D" w:rsidR="0097609D" w:rsidRPr="006F306D" w:rsidRDefault="0097609D" w:rsidP="003B37FC">
            <w:pPr>
              <w:spacing w:before="40" w:after="40"/>
              <w:jc w:val="center"/>
              <w:rPr>
                <w:rFonts w:cs="Arial"/>
                <w:sz w:val="22"/>
              </w:rPr>
            </w:pPr>
            <w:r w:rsidRPr="006F306D">
              <w:rPr>
                <w:rFonts w:cs="Arial"/>
                <w:sz w:val="22"/>
                <w:szCs w:val="22"/>
              </w:rPr>
              <w:t xml:space="preserve">abonnement Accès FTTH Activé professionnel 800M/1000M avec livraison locale </w:t>
            </w:r>
          </w:p>
        </w:tc>
        <w:tc>
          <w:tcPr>
            <w:tcW w:w="1579" w:type="dxa"/>
            <w:vMerge w:val="restart"/>
            <w:vAlign w:val="center"/>
          </w:tcPr>
          <w:p w14:paraId="238EE463" w14:textId="349D23A6" w:rsidR="0097609D" w:rsidRPr="006F306D" w:rsidRDefault="0097609D" w:rsidP="003B37FC">
            <w:pPr>
              <w:spacing w:before="40" w:after="40"/>
              <w:jc w:val="center"/>
              <w:rPr>
                <w:rFonts w:cs="Arial"/>
                <w:sz w:val="22"/>
                <w:szCs w:val="22"/>
              </w:rPr>
            </w:pPr>
            <w:r w:rsidRPr="006F306D">
              <w:rPr>
                <w:rFonts w:cs="Arial"/>
                <w:sz w:val="22"/>
                <w:szCs w:val="22"/>
              </w:rPr>
              <w:t>24, 25, 26</w:t>
            </w:r>
          </w:p>
        </w:tc>
        <w:tc>
          <w:tcPr>
            <w:tcW w:w="921" w:type="dxa"/>
            <w:shd w:val="clear" w:color="auto" w:fill="auto"/>
            <w:tcMar>
              <w:top w:w="28" w:type="dxa"/>
              <w:bottom w:w="28" w:type="dxa"/>
            </w:tcMar>
            <w:vAlign w:val="center"/>
          </w:tcPr>
          <w:p w14:paraId="3BDC77D1" w14:textId="77777777" w:rsidR="0097609D" w:rsidRPr="006F306D" w:rsidRDefault="0097609D" w:rsidP="003B37FC">
            <w:pPr>
              <w:spacing w:before="40" w:after="40"/>
              <w:jc w:val="center"/>
              <w:rPr>
                <w:rFonts w:cs="Arial"/>
                <w:sz w:val="22"/>
              </w:rPr>
            </w:pPr>
            <w:r w:rsidRPr="006F306D">
              <w:rPr>
                <w:rFonts w:cs="Arial"/>
                <w:sz w:val="22"/>
                <w:szCs w:val="22"/>
              </w:rPr>
              <w:t>Accès</w:t>
            </w:r>
          </w:p>
        </w:tc>
        <w:tc>
          <w:tcPr>
            <w:tcW w:w="2034" w:type="dxa"/>
            <w:shd w:val="clear" w:color="auto" w:fill="auto"/>
            <w:tcMar>
              <w:top w:w="28" w:type="dxa"/>
              <w:bottom w:w="28" w:type="dxa"/>
            </w:tcMar>
            <w:vAlign w:val="center"/>
          </w:tcPr>
          <w:p w14:paraId="13ED5C34" w14:textId="77777777" w:rsidR="0097609D" w:rsidRPr="006F306D" w:rsidRDefault="0097609D" w:rsidP="003B37FC">
            <w:pPr>
              <w:spacing w:before="40" w:after="40"/>
              <w:jc w:val="center"/>
              <w:rPr>
                <w:rFonts w:cs="Arial"/>
                <w:sz w:val="22"/>
              </w:rPr>
            </w:pPr>
            <w:r w:rsidRPr="006F306D">
              <w:rPr>
                <w:rFonts w:cs="Arial"/>
                <w:sz w:val="22"/>
                <w:szCs w:val="22"/>
              </w:rPr>
              <w:t>33,00</w:t>
            </w:r>
          </w:p>
        </w:tc>
      </w:tr>
      <w:tr w:rsidR="006F306D" w:rsidRPr="006F306D" w14:paraId="4AE77B9B" w14:textId="77777777" w:rsidTr="003B37FC">
        <w:tc>
          <w:tcPr>
            <w:tcW w:w="4159" w:type="dxa"/>
            <w:shd w:val="clear" w:color="auto" w:fill="auto"/>
            <w:tcMar>
              <w:top w:w="28" w:type="dxa"/>
              <w:bottom w:w="28" w:type="dxa"/>
            </w:tcMar>
            <w:vAlign w:val="center"/>
          </w:tcPr>
          <w:p w14:paraId="038C9E2F" w14:textId="1A5C023B" w:rsidR="0097609D" w:rsidRPr="006F306D" w:rsidRDefault="0097609D" w:rsidP="003B37FC">
            <w:pPr>
              <w:spacing w:before="40" w:after="40"/>
              <w:jc w:val="center"/>
              <w:rPr>
                <w:rFonts w:cs="Arial"/>
                <w:sz w:val="22"/>
              </w:rPr>
            </w:pPr>
            <w:r w:rsidRPr="006F306D">
              <w:rPr>
                <w:rFonts w:cs="Arial"/>
                <w:sz w:val="22"/>
                <w:szCs w:val="22"/>
              </w:rPr>
              <w:t>abonnement Accès FTTH Activé professionnel 800M/1000M avec livraison nationale</w:t>
            </w:r>
          </w:p>
        </w:tc>
        <w:tc>
          <w:tcPr>
            <w:tcW w:w="1579" w:type="dxa"/>
            <w:vMerge/>
            <w:vAlign w:val="center"/>
          </w:tcPr>
          <w:p w14:paraId="449D30D7" w14:textId="77777777" w:rsidR="0097609D" w:rsidRPr="006F306D" w:rsidRDefault="0097609D" w:rsidP="003B37FC">
            <w:pPr>
              <w:spacing w:before="40" w:after="40"/>
              <w:jc w:val="center"/>
              <w:rPr>
                <w:rFonts w:cs="Arial"/>
                <w:sz w:val="22"/>
                <w:szCs w:val="22"/>
              </w:rPr>
            </w:pPr>
          </w:p>
        </w:tc>
        <w:tc>
          <w:tcPr>
            <w:tcW w:w="921" w:type="dxa"/>
            <w:shd w:val="clear" w:color="auto" w:fill="auto"/>
            <w:tcMar>
              <w:top w:w="28" w:type="dxa"/>
              <w:bottom w:w="28" w:type="dxa"/>
            </w:tcMar>
            <w:vAlign w:val="center"/>
          </w:tcPr>
          <w:p w14:paraId="5D6771AF" w14:textId="77777777" w:rsidR="0097609D" w:rsidRPr="006F306D" w:rsidRDefault="0097609D" w:rsidP="003B37FC">
            <w:pPr>
              <w:spacing w:before="40" w:after="40"/>
              <w:jc w:val="center"/>
              <w:rPr>
                <w:rFonts w:cs="Arial"/>
                <w:sz w:val="22"/>
              </w:rPr>
            </w:pPr>
            <w:r w:rsidRPr="006F306D">
              <w:rPr>
                <w:rFonts w:cs="Arial"/>
                <w:sz w:val="22"/>
                <w:szCs w:val="22"/>
              </w:rPr>
              <w:t>Accès</w:t>
            </w:r>
          </w:p>
        </w:tc>
        <w:tc>
          <w:tcPr>
            <w:tcW w:w="2034" w:type="dxa"/>
            <w:shd w:val="clear" w:color="auto" w:fill="auto"/>
            <w:tcMar>
              <w:top w:w="28" w:type="dxa"/>
              <w:bottom w:w="28" w:type="dxa"/>
            </w:tcMar>
            <w:vAlign w:val="center"/>
          </w:tcPr>
          <w:p w14:paraId="64812EA6" w14:textId="77777777" w:rsidR="0097609D" w:rsidRPr="006F306D" w:rsidRDefault="0097609D" w:rsidP="003B37FC">
            <w:pPr>
              <w:spacing w:before="40" w:after="40"/>
              <w:jc w:val="center"/>
              <w:rPr>
                <w:rFonts w:cs="Arial"/>
                <w:sz w:val="22"/>
              </w:rPr>
            </w:pPr>
            <w:r w:rsidRPr="006F306D">
              <w:rPr>
                <w:rFonts w:cs="Arial"/>
                <w:sz w:val="22"/>
                <w:szCs w:val="22"/>
              </w:rPr>
              <w:t>37,00</w:t>
            </w:r>
          </w:p>
        </w:tc>
      </w:tr>
    </w:tbl>
    <w:p w14:paraId="2D7DD954" w14:textId="77777777" w:rsidR="0097609D" w:rsidRPr="006F306D" w:rsidRDefault="0097609D" w:rsidP="0097609D">
      <w:pPr>
        <w:ind w:left="405"/>
        <w:contextualSpacing/>
        <w:rPr>
          <w:sz w:val="22"/>
          <w:szCs w:val="22"/>
        </w:rPr>
      </w:pPr>
      <w:r w:rsidRPr="006F306D">
        <w:rPr>
          <w:sz w:val="22"/>
          <w:szCs w:val="22"/>
        </w:rPr>
        <w:t>(**) Les profils sont décrits dans les STAS.</w:t>
      </w:r>
    </w:p>
    <w:p w14:paraId="65484AE6" w14:textId="77777777" w:rsidR="0097609D" w:rsidRPr="006F306D" w:rsidRDefault="0097609D" w:rsidP="005A3514">
      <w:pPr>
        <w:spacing w:before="120"/>
        <w:jc w:val="both"/>
        <w:rPr>
          <w:rFonts w:cs="Arial"/>
          <w:szCs w:val="20"/>
        </w:rPr>
      </w:pPr>
    </w:p>
    <w:p w14:paraId="4D1EAA7C" w14:textId="77777777" w:rsidR="00221FAE" w:rsidRPr="006F306D" w:rsidRDefault="00221FAE">
      <w:pPr>
        <w:spacing w:after="200" w:line="276" w:lineRule="auto"/>
        <w:rPr>
          <w:b/>
          <w:bCs/>
          <w:iCs/>
          <w:sz w:val="28"/>
          <w:szCs w:val="28"/>
        </w:rPr>
      </w:pPr>
      <w:r w:rsidRPr="006F306D">
        <w:br w:type="page"/>
      </w:r>
    </w:p>
    <w:p w14:paraId="6EBEC3C7" w14:textId="7129012A" w:rsidR="00CF108C" w:rsidRPr="006F306D" w:rsidRDefault="00221FAE" w:rsidP="00883912">
      <w:pPr>
        <w:pStyle w:val="Titre2"/>
      </w:pPr>
      <w:bookmarkStart w:id="6" w:name="_Toc149128703"/>
      <w:r w:rsidRPr="006F306D">
        <w:lastRenderedPageBreak/>
        <w:t>Prix</w:t>
      </w:r>
      <w:r w:rsidR="007F530D" w:rsidRPr="006F306D">
        <w:t xml:space="preserve"> </w:t>
      </w:r>
      <w:r w:rsidR="005A3514" w:rsidRPr="006F306D">
        <w:t xml:space="preserve">mensuel de l’option </w:t>
      </w:r>
      <w:r w:rsidR="007F530D" w:rsidRPr="006F306D">
        <w:t>GTR 10</w:t>
      </w:r>
      <w:r w:rsidR="006A633A" w:rsidRPr="006F306D">
        <w:t>H</w:t>
      </w:r>
      <w:r w:rsidR="007F530D" w:rsidRPr="006F306D">
        <w:t xml:space="preserve"> HO</w:t>
      </w:r>
      <w:bookmarkEnd w:id="6"/>
    </w:p>
    <w:p w14:paraId="6EBEC3C9" w14:textId="77777777" w:rsidR="007F530D" w:rsidRPr="006F306D" w:rsidRDefault="007F530D" w:rsidP="007F530D">
      <w:pPr>
        <w:ind w:left="405"/>
        <w:contextualSpacing/>
        <w:rPr>
          <w:rFonts w:cs="Arial"/>
          <w:sz w:val="22"/>
          <w:szCs w:val="22"/>
        </w:rPr>
      </w:pPr>
      <w:r w:rsidRPr="006F306D">
        <w:rPr>
          <w:sz w:val="22"/>
          <w:szCs w:val="22"/>
        </w:rPr>
        <w:t>Prix de l’abonnement mensuel de l</w:t>
      </w:r>
      <w:r w:rsidR="005A3514" w:rsidRPr="006F306D">
        <w:rPr>
          <w:sz w:val="22"/>
          <w:szCs w:val="22"/>
        </w:rPr>
        <w:t>’option</w:t>
      </w:r>
      <w:r w:rsidRPr="006F306D">
        <w:rPr>
          <w:sz w:val="22"/>
          <w:szCs w:val="22"/>
        </w:rPr>
        <w:t xml:space="preserve"> GTR 10</w:t>
      </w:r>
      <w:r w:rsidR="006A633A" w:rsidRPr="006F306D">
        <w:rPr>
          <w:sz w:val="22"/>
          <w:szCs w:val="22"/>
        </w:rPr>
        <w:t>H</w:t>
      </w:r>
      <w:r w:rsidRPr="006F306D">
        <w:rPr>
          <w:sz w:val="22"/>
          <w:szCs w:val="22"/>
        </w:rPr>
        <w:t xml:space="preserve"> HO sur un Accès FTTH </w:t>
      </w:r>
      <w:r w:rsidR="006A633A" w:rsidRPr="006F306D">
        <w:rPr>
          <w:sz w:val="22"/>
          <w:szCs w:val="22"/>
        </w:rPr>
        <w:t>A</w:t>
      </w:r>
      <w:r w:rsidRPr="006F306D">
        <w:rPr>
          <w:sz w:val="22"/>
          <w:szCs w:val="22"/>
        </w:rPr>
        <w:t>ctivé</w:t>
      </w:r>
      <w:r w:rsidR="00604183" w:rsidRPr="006F306D">
        <w:rPr>
          <w:sz w:val="22"/>
          <w:szCs w:val="22"/>
        </w:rPr>
        <w:t> :</w:t>
      </w:r>
    </w:p>
    <w:p w14:paraId="6EBEC3CA" w14:textId="77777777" w:rsidR="007F530D" w:rsidRPr="006F306D" w:rsidRDefault="007F530D" w:rsidP="007F530D"/>
    <w:tbl>
      <w:tblPr>
        <w:tblW w:w="809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503"/>
        <w:gridCol w:w="1559"/>
        <w:gridCol w:w="2034"/>
      </w:tblGrid>
      <w:tr w:rsidR="006F306D" w:rsidRPr="006F306D" w14:paraId="6EBEC3CE" w14:textId="77777777" w:rsidTr="005A3514">
        <w:tc>
          <w:tcPr>
            <w:tcW w:w="4503" w:type="dxa"/>
            <w:tcBorders>
              <w:top w:val="single" w:sz="4" w:space="0" w:color="auto"/>
              <w:left w:val="single" w:sz="4" w:space="0" w:color="auto"/>
              <w:bottom w:val="single" w:sz="6" w:space="0" w:color="auto"/>
              <w:right w:val="single" w:sz="6" w:space="0" w:color="auto"/>
            </w:tcBorders>
            <w:shd w:val="clear" w:color="auto" w:fill="auto"/>
            <w:tcMar>
              <w:top w:w="28" w:type="dxa"/>
              <w:bottom w:w="28" w:type="dxa"/>
            </w:tcMar>
            <w:vAlign w:val="center"/>
          </w:tcPr>
          <w:p w14:paraId="6EBEC3CB" w14:textId="77777777" w:rsidR="007F530D" w:rsidRPr="006F306D" w:rsidRDefault="007F530D" w:rsidP="0026717D">
            <w:pPr>
              <w:spacing w:before="40" w:after="40"/>
              <w:jc w:val="center"/>
              <w:rPr>
                <w:rFonts w:cs="Arial"/>
                <w:b/>
                <w:sz w:val="22"/>
              </w:rPr>
            </w:pPr>
            <w:r w:rsidRPr="006F306D">
              <w:rPr>
                <w:rFonts w:cs="Arial"/>
                <w:b/>
                <w:sz w:val="22"/>
                <w:szCs w:val="22"/>
              </w:rPr>
              <w:t>Libellé de la prestation</w:t>
            </w:r>
          </w:p>
        </w:tc>
        <w:tc>
          <w:tcPr>
            <w:tcW w:w="1559" w:type="dxa"/>
            <w:tcBorders>
              <w:top w:val="single" w:sz="4" w:space="0" w:color="auto"/>
              <w:left w:val="single" w:sz="6" w:space="0" w:color="auto"/>
              <w:bottom w:val="single" w:sz="6" w:space="0" w:color="auto"/>
              <w:right w:val="single" w:sz="6" w:space="0" w:color="auto"/>
            </w:tcBorders>
            <w:shd w:val="clear" w:color="auto" w:fill="auto"/>
            <w:tcMar>
              <w:top w:w="28" w:type="dxa"/>
              <w:bottom w:w="28" w:type="dxa"/>
            </w:tcMar>
            <w:vAlign w:val="center"/>
          </w:tcPr>
          <w:p w14:paraId="6EBEC3CC" w14:textId="77777777" w:rsidR="007F530D" w:rsidRPr="006F306D" w:rsidRDefault="007F530D" w:rsidP="0026717D">
            <w:pPr>
              <w:spacing w:before="40" w:after="40"/>
              <w:jc w:val="center"/>
              <w:rPr>
                <w:rFonts w:cs="Arial"/>
                <w:b/>
                <w:sz w:val="22"/>
              </w:rPr>
            </w:pPr>
            <w:r w:rsidRPr="006F306D">
              <w:rPr>
                <w:rFonts w:cs="Arial"/>
                <w:b/>
                <w:sz w:val="22"/>
                <w:szCs w:val="22"/>
              </w:rPr>
              <w:t>Unité</w:t>
            </w:r>
          </w:p>
        </w:tc>
        <w:tc>
          <w:tcPr>
            <w:tcW w:w="2034" w:type="dxa"/>
            <w:tcBorders>
              <w:top w:val="single" w:sz="4" w:space="0" w:color="auto"/>
              <w:left w:val="single" w:sz="6" w:space="0" w:color="auto"/>
              <w:bottom w:val="single" w:sz="6" w:space="0" w:color="auto"/>
              <w:right w:val="single" w:sz="4" w:space="0" w:color="auto"/>
            </w:tcBorders>
            <w:shd w:val="clear" w:color="auto" w:fill="auto"/>
            <w:tcMar>
              <w:top w:w="28" w:type="dxa"/>
              <w:bottom w:w="28" w:type="dxa"/>
            </w:tcMar>
            <w:vAlign w:val="center"/>
          </w:tcPr>
          <w:p w14:paraId="6EBEC3CD" w14:textId="77777777" w:rsidR="007F530D" w:rsidRPr="006F306D" w:rsidRDefault="007F530D" w:rsidP="0026717D">
            <w:pPr>
              <w:spacing w:before="40" w:after="40"/>
              <w:jc w:val="center"/>
              <w:rPr>
                <w:rFonts w:cs="Arial"/>
                <w:b/>
                <w:sz w:val="22"/>
              </w:rPr>
            </w:pPr>
            <w:r w:rsidRPr="006F306D">
              <w:rPr>
                <w:rFonts w:cs="Arial"/>
                <w:b/>
                <w:sz w:val="22"/>
                <w:szCs w:val="22"/>
              </w:rPr>
              <w:t>Prix unitaire € HT</w:t>
            </w:r>
          </w:p>
        </w:tc>
      </w:tr>
      <w:tr w:rsidR="007F530D" w:rsidRPr="006F306D" w14:paraId="6EBEC3D2" w14:textId="77777777" w:rsidTr="005A3514">
        <w:tc>
          <w:tcPr>
            <w:tcW w:w="4503" w:type="dxa"/>
            <w:shd w:val="clear" w:color="auto" w:fill="auto"/>
            <w:tcMar>
              <w:top w:w="28" w:type="dxa"/>
              <w:bottom w:w="28" w:type="dxa"/>
            </w:tcMar>
            <w:vAlign w:val="center"/>
          </w:tcPr>
          <w:p w14:paraId="6EBEC3CF" w14:textId="77777777" w:rsidR="007F530D" w:rsidRPr="006F306D" w:rsidRDefault="007F530D" w:rsidP="006A633A">
            <w:pPr>
              <w:jc w:val="center"/>
              <w:rPr>
                <w:sz w:val="22"/>
              </w:rPr>
            </w:pPr>
            <w:r w:rsidRPr="006F306D">
              <w:rPr>
                <w:sz w:val="22"/>
                <w:szCs w:val="22"/>
              </w:rPr>
              <w:t>abonnement option GTR 10</w:t>
            </w:r>
            <w:r w:rsidR="006A633A" w:rsidRPr="006F306D">
              <w:rPr>
                <w:sz w:val="22"/>
                <w:szCs w:val="22"/>
              </w:rPr>
              <w:t>H HO</w:t>
            </w:r>
          </w:p>
        </w:tc>
        <w:tc>
          <w:tcPr>
            <w:tcW w:w="1559" w:type="dxa"/>
            <w:shd w:val="clear" w:color="auto" w:fill="auto"/>
            <w:tcMar>
              <w:top w:w="28" w:type="dxa"/>
              <w:bottom w:w="28" w:type="dxa"/>
            </w:tcMar>
            <w:vAlign w:val="center"/>
          </w:tcPr>
          <w:p w14:paraId="6EBEC3D0" w14:textId="77777777" w:rsidR="007F530D" w:rsidRPr="006F306D" w:rsidRDefault="005A3514" w:rsidP="005A3514">
            <w:pPr>
              <w:jc w:val="center"/>
              <w:rPr>
                <w:sz w:val="22"/>
              </w:rPr>
            </w:pPr>
            <w:r w:rsidRPr="006F306D">
              <w:rPr>
                <w:sz w:val="22"/>
                <w:szCs w:val="22"/>
              </w:rPr>
              <w:t>Accès</w:t>
            </w:r>
          </w:p>
        </w:tc>
        <w:tc>
          <w:tcPr>
            <w:tcW w:w="2034" w:type="dxa"/>
            <w:shd w:val="clear" w:color="auto" w:fill="auto"/>
            <w:tcMar>
              <w:top w:w="28" w:type="dxa"/>
              <w:bottom w:w="28" w:type="dxa"/>
            </w:tcMar>
            <w:vAlign w:val="center"/>
          </w:tcPr>
          <w:p w14:paraId="6EBEC3D1" w14:textId="77777777" w:rsidR="007F530D" w:rsidRPr="006F306D" w:rsidRDefault="005E4072" w:rsidP="0026717D">
            <w:pPr>
              <w:jc w:val="center"/>
              <w:rPr>
                <w:sz w:val="22"/>
              </w:rPr>
            </w:pPr>
            <w:r w:rsidRPr="006F306D">
              <w:rPr>
                <w:sz w:val="22"/>
              </w:rPr>
              <w:t>24</w:t>
            </w:r>
            <w:r w:rsidR="00CF108C" w:rsidRPr="006F306D">
              <w:rPr>
                <w:sz w:val="22"/>
              </w:rPr>
              <w:t>,00</w:t>
            </w:r>
          </w:p>
        </w:tc>
      </w:tr>
    </w:tbl>
    <w:p w14:paraId="6EBEC3D3" w14:textId="77777777" w:rsidR="007F530D" w:rsidRPr="006F306D" w:rsidRDefault="007F530D" w:rsidP="007F530D"/>
    <w:p w14:paraId="1D2685F8" w14:textId="24C2DA50" w:rsidR="0097609D" w:rsidRPr="006F306D" w:rsidRDefault="00221FAE" w:rsidP="00481EF2">
      <w:pPr>
        <w:pStyle w:val="Titre1"/>
      </w:pPr>
      <w:bookmarkStart w:id="7" w:name="_Toc134015918"/>
      <w:bookmarkStart w:id="8" w:name="_Toc149128704"/>
      <w:r w:rsidRPr="006F306D">
        <w:t>Indexation</w:t>
      </w:r>
      <w:bookmarkEnd w:id="8"/>
    </w:p>
    <w:p w14:paraId="716F095B" w14:textId="77777777" w:rsidR="0097609D" w:rsidRPr="006F306D" w:rsidRDefault="0097609D" w:rsidP="0097609D">
      <w:pPr>
        <w:jc w:val="both"/>
      </w:pPr>
      <w:bookmarkStart w:id="9" w:name="_Hlk108005504"/>
      <w:bookmarkEnd w:id="7"/>
      <w:r w:rsidRPr="006F306D">
        <w:t>Sans préjudice des stipulations du Contrat, l’ensemble des prix de la présente annexe « prix » peuvent être réévalués annuellement, à la hausse comme à la baisse, dans la limite de 75 % de la dernière variation annuelle de l’indice des salaires mensuels de base par activité - Télécommunications - NAF rév. 2 - Niveau A38 - Poste JB - Base 100 2ème trimestre 2005, publié par l’INSEE, ou tout indice de substitution mis en place par l’INSEE, sans faculté pour l’Opérateur de mettre un terme aux commandes ou de résilier les prestations en cause.</w:t>
      </w:r>
    </w:p>
    <w:p w14:paraId="4BC6D60E" w14:textId="77777777" w:rsidR="0097609D" w:rsidRPr="006F306D" w:rsidRDefault="0097609D" w:rsidP="0097609D">
      <w:pPr>
        <w:jc w:val="both"/>
        <w:rPr>
          <w:rFonts w:cs="HelveticaNeueLT Arabic 55 Roman"/>
          <w:szCs w:val="20"/>
        </w:rPr>
      </w:pPr>
    </w:p>
    <w:p w14:paraId="260EA371" w14:textId="77777777" w:rsidR="0097609D" w:rsidRPr="006F306D" w:rsidRDefault="0097609D" w:rsidP="0097609D">
      <w:pPr>
        <w:jc w:val="both"/>
        <w:rPr>
          <w:rFonts w:cs="HelveticaNeueLT Arabic 55 Roman"/>
          <w:szCs w:val="20"/>
        </w:rPr>
      </w:pPr>
      <w:r w:rsidRPr="006F306D">
        <w:rPr>
          <w:rFonts w:cs="HelveticaNeueLT Arabic 55 Roman"/>
          <w:szCs w:val="20"/>
        </w:rPr>
        <w:t>La série INSEE 001567437 de l’indice précité a été arrêtée et remplacée par l’INSEE par la série 010562718. Pour mettre en cohérence ces deux séries et ainsi mettre les indices en continuité, le calcul de la valeur de l’indice 010562718 renormalisé au T2 2018 résulte d’une règle de trois.</w:t>
      </w:r>
      <w:bookmarkEnd w:id="9"/>
    </w:p>
    <w:p w14:paraId="1AA0DD0D" w14:textId="77777777" w:rsidR="0097609D" w:rsidRPr="006F306D" w:rsidRDefault="0097609D" w:rsidP="0097609D">
      <w:pPr>
        <w:jc w:val="both"/>
        <w:rPr>
          <w:rFonts w:cs="HelveticaNeueLT Arabic 55 Roman"/>
          <w:szCs w:val="20"/>
        </w:rPr>
      </w:pPr>
    </w:p>
    <w:p w14:paraId="3E8AACC4" w14:textId="77777777" w:rsidR="0097609D" w:rsidRPr="006F306D" w:rsidRDefault="0097609D" w:rsidP="0097609D">
      <w:pPr>
        <w:jc w:val="both"/>
        <w:rPr>
          <w:szCs w:val="20"/>
        </w:rPr>
      </w:pPr>
      <w:r w:rsidRPr="006F306D">
        <w:rPr>
          <w:szCs w:val="20"/>
        </w:rPr>
        <w:t>Les prix présents dans la présente annexe « prix » sont les prix de référence. Les prix ayant fait l’objet d’une indexation et par conséquent mis à jour figurent dans l’appendice « Grille tarifaire Indexation » de la présente annexe « prix ».</w:t>
      </w:r>
    </w:p>
    <w:p w14:paraId="6912C141" w14:textId="77777777" w:rsidR="0097609D" w:rsidRPr="006F306D" w:rsidRDefault="0097609D" w:rsidP="0097609D">
      <w:pPr>
        <w:jc w:val="both"/>
        <w:rPr>
          <w:szCs w:val="20"/>
        </w:rPr>
      </w:pPr>
    </w:p>
    <w:p w14:paraId="0F8CC397" w14:textId="77777777" w:rsidR="0097609D" w:rsidRPr="006F306D" w:rsidRDefault="0097609D" w:rsidP="0097609D">
      <w:pPr>
        <w:jc w:val="center"/>
        <w:rPr>
          <w:rFonts w:cs="HelveticaNeueLT Arabic 55 Roman"/>
          <w:b/>
          <w:bCs/>
          <w:sz w:val="28"/>
          <w:szCs w:val="28"/>
        </w:rPr>
      </w:pPr>
      <w:r w:rsidRPr="006F306D">
        <w:rPr>
          <w:szCs w:val="20"/>
        </w:rPr>
        <w:br w:type="page"/>
      </w:r>
      <w:r w:rsidRPr="006F306D">
        <w:rPr>
          <w:rFonts w:cs="HelveticaNeueLT Arabic 55 Roman"/>
          <w:b/>
          <w:bCs/>
          <w:sz w:val="28"/>
          <w:szCs w:val="28"/>
        </w:rPr>
        <w:lastRenderedPageBreak/>
        <w:t>Appendice « Grille tarifaire Indexation » de l’annexe « prix »</w:t>
      </w:r>
    </w:p>
    <w:p w14:paraId="26383DB1" w14:textId="77777777" w:rsidR="0097609D" w:rsidRPr="006F306D" w:rsidRDefault="0097609D" w:rsidP="0097609D">
      <w:pPr>
        <w:rPr>
          <w:rFonts w:cs="HelveticaNeueLT Arabic 55 Roman"/>
          <w:szCs w:val="20"/>
        </w:rPr>
      </w:pPr>
    </w:p>
    <w:p w14:paraId="56A36DDD" w14:textId="44D03ABA" w:rsidR="0097609D" w:rsidRPr="006F306D" w:rsidRDefault="00221FAE" w:rsidP="0097609D">
      <w:r w:rsidRPr="006F306D">
        <w:rPr>
          <w:rFonts w:cs="HelveticaNeueLT Arabic 55 Roman"/>
          <w:szCs w:val="20"/>
        </w:rPr>
        <w:t>Cet appendice</w:t>
      </w:r>
      <w:r w:rsidR="0097609D" w:rsidRPr="006F306D">
        <w:rPr>
          <w:rFonts w:cs="HelveticaNeueLT Arabic 55 Roman"/>
          <w:szCs w:val="20"/>
        </w:rPr>
        <w:t xml:space="preserve"> sera </w:t>
      </w:r>
      <w:r w:rsidR="004A636A" w:rsidRPr="006F306D">
        <w:rPr>
          <w:rFonts w:cs="HelveticaNeueLT Arabic 55 Roman"/>
          <w:szCs w:val="20"/>
        </w:rPr>
        <w:t>complété</w:t>
      </w:r>
      <w:r w:rsidR="0097609D" w:rsidRPr="006F306D">
        <w:rPr>
          <w:rFonts w:cs="HelveticaNeueLT Arabic 55 Roman"/>
          <w:szCs w:val="20"/>
        </w:rPr>
        <w:t xml:space="preserve"> en application de l’article « indexation » de l’annexe prix.</w:t>
      </w:r>
    </w:p>
    <w:p w14:paraId="56BAAAD3" w14:textId="77777777" w:rsidR="0097609D" w:rsidRPr="006F306D" w:rsidRDefault="0097609D" w:rsidP="0097609D">
      <w:pPr>
        <w:pStyle w:val="Texte"/>
      </w:pPr>
    </w:p>
    <w:p w14:paraId="6EBEC3D4" w14:textId="77777777" w:rsidR="000E5AB7" w:rsidRPr="006F306D" w:rsidRDefault="000E5AB7">
      <w:pPr>
        <w:contextualSpacing/>
        <w:rPr>
          <w:rFonts w:cs="Arial"/>
          <w:sz w:val="28"/>
          <w:szCs w:val="28"/>
        </w:rPr>
      </w:pPr>
    </w:p>
    <w:sectPr w:rsidR="000E5AB7" w:rsidRPr="006F306D" w:rsidSect="00D56CE1">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EC3D8" w14:textId="77777777" w:rsidR="00C91037" w:rsidRDefault="00C91037" w:rsidP="00EB2668">
      <w:r>
        <w:separator/>
      </w:r>
    </w:p>
  </w:endnote>
  <w:endnote w:type="continuationSeparator" w:id="0">
    <w:p w14:paraId="6EBEC3D9" w14:textId="77777777" w:rsidR="00C91037" w:rsidRDefault="00C91037" w:rsidP="00EB2668">
      <w:r>
        <w:continuationSeparator/>
      </w:r>
    </w:p>
  </w:endnote>
  <w:endnote w:type="continuationNotice" w:id="1">
    <w:p w14:paraId="6EBEC3DA" w14:textId="77777777" w:rsidR="00C91037" w:rsidRDefault="00C910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35 Thin">
    <w:charset w:val="00"/>
    <w:family w:val="swiss"/>
    <w:pitch w:val="variable"/>
    <w:sig w:usb0="A00002AF" w:usb1="5000205B" w:usb2="00000000" w:usb3="00000000" w:csb0="0000009F" w:csb1="00000000"/>
  </w:font>
  <w:font w:name="Helvetica 75 Bold">
    <w:panose1 w:val="020B0804020202020204"/>
    <w:charset w:val="00"/>
    <w:family w:val="swiss"/>
    <w:pitch w:val="variable"/>
    <w:sig w:usb0="A00002AF" w:usb1="5000205B" w:usb2="00000000" w:usb3="00000000" w:csb0="0000009F" w:csb1="00000000"/>
  </w:font>
  <w:font w:name="HelveticaNeueLT Arabic 55 Roman">
    <w:altName w:val="Arial"/>
    <w:panose1 w:val="020B0604020202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82E38" w14:textId="77777777" w:rsidR="006F306D" w:rsidRDefault="006F306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EC3DD" w14:textId="77777777" w:rsidR="003A17FB" w:rsidRDefault="003A17FB" w:rsidP="003A17FB">
    <w:pPr>
      <w:jc w:val="right"/>
      <w:rPr>
        <w:sz w:val="16"/>
        <w:szCs w:val="16"/>
      </w:rPr>
    </w:pPr>
    <w:r w:rsidRPr="00624F85">
      <w:rPr>
        <w:sz w:val="16"/>
        <w:szCs w:val="16"/>
      </w:rPr>
      <w:t>Accès Collecte Activés</w:t>
    </w:r>
  </w:p>
  <w:p w14:paraId="6EBEC3DE" w14:textId="3A841BE3" w:rsidR="003A17FB" w:rsidRDefault="003A17FB" w:rsidP="003A17FB">
    <w:pPr>
      <w:jc w:val="right"/>
      <w:rPr>
        <w:sz w:val="16"/>
        <w:szCs w:val="16"/>
      </w:rPr>
    </w:pPr>
    <w:r>
      <w:rPr>
        <w:sz w:val="16"/>
        <w:szCs w:val="16"/>
      </w:rPr>
      <w:t>V</w:t>
    </w:r>
    <w:r w:rsidR="0097609D">
      <w:rPr>
        <w:sz w:val="16"/>
        <w:szCs w:val="16"/>
      </w:rPr>
      <w:t>2</w:t>
    </w:r>
  </w:p>
  <w:p w14:paraId="6EBEC3DF" w14:textId="77777777" w:rsidR="00EB2668" w:rsidRPr="003A17FB" w:rsidRDefault="003A17FB" w:rsidP="003A17FB">
    <w:pPr>
      <w:jc w:val="right"/>
      <w:rPr>
        <w:sz w:val="16"/>
        <w:szCs w:val="16"/>
      </w:rPr>
    </w:pPr>
    <w:r w:rsidRPr="00F97DC5">
      <w:rPr>
        <w:sz w:val="16"/>
        <w:szCs w:val="16"/>
      </w:rPr>
      <w:t xml:space="preserve">Page </w:t>
    </w:r>
    <w:r w:rsidRPr="00554173">
      <w:rPr>
        <w:sz w:val="16"/>
        <w:szCs w:val="16"/>
      </w:rPr>
      <w:fldChar w:fldCharType="begin"/>
    </w:r>
    <w:r w:rsidRPr="00554173">
      <w:rPr>
        <w:sz w:val="16"/>
        <w:szCs w:val="16"/>
      </w:rPr>
      <w:instrText>PAGE</w:instrText>
    </w:r>
    <w:r w:rsidRPr="00554173">
      <w:rPr>
        <w:sz w:val="16"/>
        <w:szCs w:val="16"/>
      </w:rPr>
      <w:fldChar w:fldCharType="separate"/>
    </w:r>
    <w:r>
      <w:rPr>
        <w:noProof/>
        <w:sz w:val="16"/>
        <w:szCs w:val="16"/>
      </w:rPr>
      <w:t>3</w:t>
    </w:r>
    <w:r w:rsidRPr="00554173">
      <w:rPr>
        <w:sz w:val="16"/>
        <w:szCs w:val="16"/>
      </w:rPr>
      <w:fldChar w:fldCharType="end"/>
    </w:r>
    <w:r w:rsidRPr="00C22319">
      <w:rPr>
        <w:sz w:val="16"/>
        <w:szCs w:val="16"/>
      </w:rPr>
      <w:t xml:space="preserve"> sur </w:t>
    </w:r>
    <w:r w:rsidRPr="00554173">
      <w:rPr>
        <w:sz w:val="16"/>
        <w:szCs w:val="16"/>
      </w:rPr>
      <w:fldChar w:fldCharType="begin"/>
    </w:r>
    <w:r w:rsidRPr="00554173">
      <w:rPr>
        <w:sz w:val="16"/>
        <w:szCs w:val="16"/>
      </w:rPr>
      <w:instrText>NUMPAGES</w:instrText>
    </w:r>
    <w:r w:rsidRPr="00554173">
      <w:rPr>
        <w:sz w:val="16"/>
        <w:szCs w:val="16"/>
      </w:rPr>
      <w:fldChar w:fldCharType="separate"/>
    </w:r>
    <w:r>
      <w:rPr>
        <w:noProof/>
        <w:sz w:val="16"/>
        <w:szCs w:val="16"/>
      </w:rPr>
      <w:t>3</w:t>
    </w:r>
    <w:r w:rsidRPr="00554173">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EC3E1" w14:textId="77777777" w:rsidR="003A17FB" w:rsidRDefault="003A17FB" w:rsidP="003A17FB">
    <w:pPr>
      <w:jc w:val="right"/>
      <w:rPr>
        <w:sz w:val="16"/>
        <w:szCs w:val="16"/>
      </w:rPr>
    </w:pPr>
    <w:r w:rsidRPr="00624F85">
      <w:rPr>
        <w:sz w:val="16"/>
        <w:szCs w:val="16"/>
      </w:rPr>
      <w:t>Accès Collecte Activés</w:t>
    </w:r>
  </w:p>
  <w:p w14:paraId="6EBEC3E2" w14:textId="792EAE89" w:rsidR="003A17FB" w:rsidRPr="003A17FB" w:rsidRDefault="003A17FB" w:rsidP="003A17FB">
    <w:pPr>
      <w:jc w:val="right"/>
      <w:rPr>
        <w:sz w:val="16"/>
        <w:szCs w:val="16"/>
      </w:rPr>
    </w:pPr>
    <w:r>
      <w:rPr>
        <w:sz w:val="16"/>
        <w:szCs w:val="16"/>
      </w:rPr>
      <w:t>V</w:t>
    </w:r>
    <w:r w:rsidR="0097609D">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EC3D5" w14:textId="77777777" w:rsidR="00C91037" w:rsidRDefault="00C91037" w:rsidP="00EB2668">
      <w:r>
        <w:separator/>
      </w:r>
    </w:p>
  </w:footnote>
  <w:footnote w:type="continuationSeparator" w:id="0">
    <w:p w14:paraId="6EBEC3D6" w14:textId="77777777" w:rsidR="00C91037" w:rsidRDefault="00C91037" w:rsidP="00EB2668">
      <w:r>
        <w:continuationSeparator/>
      </w:r>
    </w:p>
  </w:footnote>
  <w:footnote w:type="continuationNotice" w:id="1">
    <w:p w14:paraId="6EBEC3D7" w14:textId="77777777" w:rsidR="00C91037" w:rsidRDefault="00C910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953E8" w14:textId="77777777" w:rsidR="006F306D" w:rsidRDefault="006F306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EC3DB" w14:textId="77777777" w:rsidR="00EB2668" w:rsidRDefault="00EB2668">
    <w:pPr>
      <w:pStyle w:val="En-tte"/>
    </w:pPr>
  </w:p>
  <w:p w14:paraId="6EBEC3DC" w14:textId="77777777" w:rsidR="00EB2668" w:rsidRDefault="00EB266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EC3E0" w14:textId="3D61C594" w:rsidR="00D56CE1" w:rsidRPr="006F306D" w:rsidRDefault="00D56CE1" w:rsidP="006F306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86E8B"/>
    <w:multiLevelType w:val="multilevel"/>
    <w:tmpl w:val="32821F24"/>
    <w:lvl w:ilvl="0">
      <w:start w:val="2"/>
      <w:numFmt w:val="decimal"/>
      <w:lvlText w:val="%1"/>
      <w:lvlJc w:val="left"/>
      <w:pPr>
        <w:ind w:left="405" w:hanging="405"/>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00A746F"/>
    <w:multiLevelType w:val="multilevel"/>
    <w:tmpl w:val="0E4CC8F4"/>
    <w:lvl w:ilvl="0">
      <w:start w:val="1"/>
      <w:numFmt w:val="decimal"/>
      <w:lvlText w:val="%1."/>
      <w:lvlJc w:val="left"/>
      <w:pPr>
        <w:ind w:left="1113" w:hanging="40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148" w:hanging="1440"/>
      </w:pPr>
      <w:rPr>
        <w:rFonts w:hint="default"/>
      </w:rPr>
    </w:lvl>
    <w:lvl w:ilvl="5">
      <w:start w:val="1"/>
      <w:numFmt w:val="decimal"/>
      <w:lvlText w:val="%1.%2.%3.%4.%5.%6"/>
      <w:lvlJc w:val="left"/>
      <w:pPr>
        <w:ind w:left="2148" w:hanging="1440"/>
      </w:pPr>
      <w:rPr>
        <w:rFonts w:hint="default"/>
      </w:rPr>
    </w:lvl>
    <w:lvl w:ilvl="6">
      <w:start w:val="1"/>
      <w:numFmt w:val="decimal"/>
      <w:lvlText w:val="%1.%2.%3.%4.%5.%6.%7"/>
      <w:lvlJc w:val="left"/>
      <w:pPr>
        <w:ind w:left="2508" w:hanging="1800"/>
      </w:pPr>
      <w:rPr>
        <w:rFonts w:hint="default"/>
      </w:rPr>
    </w:lvl>
    <w:lvl w:ilvl="7">
      <w:start w:val="1"/>
      <w:numFmt w:val="decimal"/>
      <w:lvlText w:val="%1.%2.%3.%4.%5.%6.%7.%8"/>
      <w:lvlJc w:val="left"/>
      <w:pPr>
        <w:ind w:left="2508" w:hanging="1800"/>
      </w:pPr>
      <w:rPr>
        <w:rFonts w:hint="default"/>
      </w:rPr>
    </w:lvl>
    <w:lvl w:ilvl="8">
      <w:start w:val="1"/>
      <w:numFmt w:val="decimal"/>
      <w:lvlText w:val="%1.%2.%3.%4.%5.%6.%7.%8.%9"/>
      <w:lvlJc w:val="left"/>
      <w:pPr>
        <w:ind w:left="2868" w:hanging="2160"/>
      </w:pPr>
      <w:rPr>
        <w:rFonts w:hint="default"/>
      </w:rPr>
    </w:lvl>
  </w:abstractNum>
  <w:abstractNum w:abstractNumId="2" w15:restartNumberingAfterBreak="0">
    <w:nsid w:val="1FEB3179"/>
    <w:multiLevelType w:val="hybridMultilevel"/>
    <w:tmpl w:val="734CC2F6"/>
    <w:lvl w:ilvl="0" w:tplc="0E28635E">
      <w:start w:val="5"/>
      <w:numFmt w:val="bullet"/>
      <w:lvlText w:val="-"/>
      <w:lvlJc w:val="left"/>
      <w:pPr>
        <w:ind w:left="765" w:hanging="360"/>
      </w:pPr>
      <w:rPr>
        <w:rFonts w:ascii="Helvetica 55 Roman" w:eastAsia="Times New Roman" w:hAnsi="Helvetica 55 Roman" w:cs="Times New Roman"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3" w15:restartNumberingAfterBreak="0">
    <w:nsid w:val="3DFA6A54"/>
    <w:multiLevelType w:val="hybridMultilevel"/>
    <w:tmpl w:val="CE985BEA"/>
    <w:lvl w:ilvl="0" w:tplc="ACAA7DF6">
      <w:start w:val="42"/>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44CD3B9C"/>
    <w:multiLevelType w:val="multilevel"/>
    <w:tmpl w:val="22CE84A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63C4323E"/>
    <w:multiLevelType w:val="multilevel"/>
    <w:tmpl w:val="03F4F464"/>
    <w:lvl w:ilvl="0">
      <w:start w:val="1"/>
      <w:numFmt w:val="decimal"/>
      <w:pStyle w:val="Titre1"/>
      <w:suff w:val="space"/>
      <w:lvlText w:val="%1 -"/>
      <w:lvlJc w:val="left"/>
      <w:pPr>
        <w:ind w:left="0" w:firstLine="0"/>
      </w:pPr>
      <w:rPr>
        <w:rFonts w:hint="default"/>
        <w:b/>
        <w:bCs w:val="0"/>
        <w:i w:val="0"/>
        <w:iCs w:val="0"/>
        <w:cap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8789" w:firstLine="0"/>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0" w:firstLine="0"/>
      </w:pPr>
      <w:rPr>
        <w:rFonts w:hint="default"/>
      </w:rPr>
    </w:lvl>
    <w:lvl w:ilvl="4">
      <w:start w:val="1"/>
      <w:numFmt w:val="decimal"/>
      <w:pStyle w:val="Titre5"/>
      <w:lvlText w:val="%1.%2.%3.%4.%5"/>
      <w:lvlJc w:val="left"/>
      <w:pPr>
        <w:tabs>
          <w:tab w:val="num" w:pos="-792"/>
        </w:tabs>
        <w:ind w:left="0" w:firstLine="0"/>
      </w:pPr>
      <w:rPr>
        <w:rFonts w:hint="default"/>
      </w:rPr>
    </w:lvl>
    <w:lvl w:ilvl="5">
      <w:start w:val="1"/>
      <w:numFmt w:val="decimal"/>
      <w:pStyle w:val="Titre6"/>
      <w:lvlText w:val="%1.%2.%3.%4.%5.%6"/>
      <w:lvlJc w:val="left"/>
      <w:pPr>
        <w:tabs>
          <w:tab w:val="num" w:pos="-648"/>
        </w:tabs>
        <w:ind w:left="-648" w:hanging="1152"/>
      </w:pPr>
      <w:rPr>
        <w:rFonts w:hint="default"/>
      </w:rPr>
    </w:lvl>
    <w:lvl w:ilvl="6">
      <w:start w:val="1"/>
      <w:numFmt w:val="decimal"/>
      <w:pStyle w:val="Titre7"/>
      <w:lvlText w:val="%1.%2.%3.%4.%5.%6.%7"/>
      <w:lvlJc w:val="left"/>
      <w:pPr>
        <w:tabs>
          <w:tab w:val="num" w:pos="-504"/>
        </w:tabs>
        <w:ind w:left="-504" w:hanging="1296"/>
      </w:pPr>
      <w:rPr>
        <w:rFonts w:hint="default"/>
      </w:rPr>
    </w:lvl>
    <w:lvl w:ilvl="7">
      <w:start w:val="1"/>
      <w:numFmt w:val="decimal"/>
      <w:pStyle w:val="Titre8"/>
      <w:lvlText w:val="%1.%2.%3.%4.%5.%6.%7.%8"/>
      <w:lvlJc w:val="left"/>
      <w:pPr>
        <w:tabs>
          <w:tab w:val="num" w:pos="-360"/>
        </w:tabs>
        <w:ind w:left="-360" w:hanging="1440"/>
      </w:pPr>
      <w:rPr>
        <w:rFonts w:hint="default"/>
      </w:rPr>
    </w:lvl>
    <w:lvl w:ilvl="8">
      <w:start w:val="1"/>
      <w:numFmt w:val="decimal"/>
      <w:pStyle w:val="Titre9"/>
      <w:lvlText w:val="%1.%2.%3.%4.%5.%6.%7.%8.%9"/>
      <w:lvlJc w:val="left"/>
      <w:pPr>
        <w:tabs>
          <w:tab w:val="num" w:pos="-216"/>
        </w:tabs>
        <w:ind w:left="-216" w:hanging="1584"/>
      </w:pPr>
      <w:rPr>
        <w:rFonts w:hint="default"/>
      </w:rPr>
    </w:lvl>
  </w:abstractNum>
  <w:num w:numId="1" w16cid:durableId="1664577019">
    <w:abstractNumId w:val="1"/>
  </w:num>
  <w:num w:numId="2" w16cid:durableId="1824420746">
    <w:abstractNumId w:val="0"/>
  </w:num>
  <w:num w:numId="3" w16cid:durableId="2132435812">
    <w:abstractNumId w:val="3"/>
  </w:num>
  <w:num w:numId="4" w16cid:durableId="34084094">
    <w:abstractNumId w:val="5"/>
  </w:num>
  <w:num w:numId="5" w16cid:durableId="1661233211">
    <w:abstractNumId w:val="2"/>
  </w:num>
  <w:num w:numId="6" w16cid:durableId="18359477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155545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214E"/>
    <w:rsid w:val="00022D6F"/>
    <w:rsid w:val="000341E0"/>
    <w:rsid w:val="00043C33"/>
    <w:rsid w:val="0005271E"/>
    <w:rsid w:val="00071D56"/>
    <w:rsid w:val="00074488"/>
    <w:rsid w:val="00085B9C"/>
    <w:rsid w:val="000C1DDA"/>
    <w:rsid w:val="000E5AB7"/>
    <w:rsid w:val="000F41D0"/>
    <w:rsid w:val="00137FE3"/>
    <w:rsid w:val="00141E1E"/>
    <w:rsid w:val="001B70AA"/>
    <w:rsid w:val="00221FAE"/>
    <w:rsid w:val="00230BC0"/>
    <w:rsid w:val="00287EE5"/>
    <w:rsid w:val="002A7BFD"/>
    <w:rsid w:val="002B1E1F"/>
    <w:rsid w:val="002C30EC"/>
    <w:rsid w:val="00353CF1"/>
    <w:rsid w:val="00363B2A"/>
    <w:rsid w:val="003677F7"/>
    <w:rsid w:val="00380C70"/>
    <w:rsid w:val="0038162A"/>
    <w:rsid w:val="00387C49"/>
    <w:rsid w:val="003A17FB"/>
    <w:rsid w:val="003B16DA"/>
    <w:rsid w:val="003B34FD"/>
    <w:rsid w:val="003C1704"/>
    <w:rsid w:val="003C4135"/>
    <w:rsid w:val="003D1184"/>
    <w:rsid w:val="003E495D"/>
    <w:rsid w:val="003E5F1F"/>
    <w:rsid w:val="00410A64"/>
    <w:rsid w:val="00446AF1"/>
    <w:rsid w:val="00460A94"/>
    <w:rsid w:val="00481EF2"/>
    <w:rsid w:val="004A5020"/>
    <w:rsid w:val="004A636A"/>
    <w:rsid w:val="004A662F"/>
    <w:rsid w:val="004C290E"/>
    <w:rsid w:val="004D1C4C"/>
    <w:rsid w:val="00527E1B"/>
    <w:rsid w:val="00543A99"/>
    <w:rsid w:val="00555B55"/>
    <w:rsid w:val="00581B7F"/>
    <w:rsid w:val="005A3514"/>
    <w:rsid w:val="005B6B10"/>
    <w:rsid w:val="005D325E"/>
    <w:rsid w:val="005E4072"/>
    <w:rsid w:val="005F1848"/>
    <w:rsid w:val="00604183"/>
    <w:rsid w:val="00632125"/>
    <w:rsid w:val="00694056"/>
    <w:rsid w:val="006A633A"/>
    <w:rsid w:val="006B6A59"/>
    <w:rsid w:val="006C557E"/>
    <w:rsid w:val="006D29DE"/>
    <w:rsid w:val="006F306D"/>
    <w:rsid w:val="006F3606"/>
    <w:rsid w:val="0070799E"/>
    <w:rsid w:val="00741D27"/>
    <w:rsid w:val="00747270"/>
    <w:rsid w:val="0075309A"/>
    <w:rsid w:val="0075642D"/>
    <w:rsid w:val="00790E8F"/>
    <w:rsid w:val="007E064D"/>
    <w:rsid w:val="007E405A"/>
    <w:rsid w:val="007F530D"/>
    <w:rsid w:val="00826F2A"/>
    <w:rsid w:val="008466BD"/>
    <w:rsid w:val="00851086"/>
    <w:rsid w:val="00883912"/>
    <w:rsid w:val="008A63E8"/>
    <w:rsid w:val="008B31E1"/>
    <w:rsid w:val="008C1B2F"/>
    <w:rsid w:val="008D1C1F"/>
    <w:rsid w:val="008D214E"/>
    <w:rsid w:val="008E32D3"/>
    <w:rsid w:val="0097609D"/>
    <w:rsid w:val="009853E9"/>
    <w:rsid w:val="009943AB"/>
    <w:rsid w:val="009968C0"/>
    <w:rsid w:val="009A4785"/>
    <w:rsid w:val="009D7B34"/>
    <w:rsid w:val="009E05EA"/>
    <w:rsid w:val="00A07E37"/>
    <w:rsid w:val="00A57FEA"/>
    <w:rsid w:val="00A779A7"/>
    <w:rsid w:val="00AA254A"/>
    <w:rsid w:val="00AA354C"/>
    <w:rsid w:val="00AA6040"/>
    <w:rsid w:val="00AC63DC"/>
    <w:rsid w:val="00AE5149"/>
    <w:rsid w:val="00B02CF1"/>
    <w:rsid w:val="00B03CD4"/>
    <w:rsid w:val="00B96905"/>
    <w:rsid w:val="00BA29F7"/>
    <w:rsid w:val="00BA7DB4"/>
    <w:rsid w:val="00BE7A14"/>
    <w:rsid w:val="00C47518"/>
    <w:rsid w:val="00C71C7E"/>
    <w:rsid w:val="00C91037"/>
    <w:rsid w:val="00C9253F"/>
    <w:rsid w:val="00CB6D7B"/>
    <w:rsid w:val="00CC002A"/>
    <w:rsid w:val="00CF108C"/>
    <w:rsid w:val="00D10E7D"/>
    <w:rsid w:val="00D15781"/>
    <w:rsid w:val="00D22E91"/>
    <w:rsid w:val="00D33018"/>
    <w:rsid w:val="00D41716"/>
    <w:rsid w:val="00D56CE1"/>
    <w:rsid w:val="00DB3AE4"/>
    <w:rsid w:val="00DB46B6"/>
    <w:rsid w:val="00DC40D9"/>
    <w:rsid w:val="00E827B2"/>
    <w:rsid w:val="00E95233"/>
    <w:rsid w:val="00EB0321"/>
    <w:rsid w:val="00EB2668"/>
    <w:rsid w:val="00EB3414"/>
    <w:rsid w:val="00EF4E9E"/>
    <w:rsid w:val="00F16A82"/>
    <w:rsid w:val="00F235EB"/>
    <w:rsid w:val="00F57CFF"/>
    <w:rsid w:val="00FA77F2"/>
    <w:rsid w:val="00FC0DAC"/>
    <w:rsid w:val="00FF45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EBEC377"/>
  <w15:docId w15:val="{87FA73D2-CA06-4134-90E9-21126C156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09D"/>
    <w:pPr>
      <w:spacing w:after="0" w:line="240" w:lineRule="auto"/>
    </w:pPr>
    <w:rPr>
      <w:rFonts w:ascii="Helvetica 55 Roman" w:eastAsia="Times New Roman" w:hAnsi="Helvetica 55 Roman" w:cs="Times New Roman"/>
      <w:sz w:val="20"/>
      <w:szCs w:val="24"/>
      <w:lang w:eastAsia="fr-FR"/>
    </w:rPr>
  </w:style>
  <w:style w:type="paragraph" w:styleId="Titre1">
    <w:name w:val="heading 1"/>
    <w:basedOn w:val="Normal"/>
    <w:next w:val="Normal"/>
    <w:link w:val="Titre1Car"/>
    <w:qFormat/>
    <w:rsid w:val="00380C70"/>
    <w:pPr>
      <w:keepNext/>
      <w:numPr>
        <w:numId w:val="4"/>
      </w:numPr>
      <w:spacing w:before="240" w:after="60"/>
      <w:outlineLvl w:val="0"/>
    </w:pPr>
    <w:rPr>
      <w:rFonts w:cs="Arial"/>
      <w:b/>
      <w:bCs/>
      <w:kern w:val="32"/>
      <w:sz w:val="28"/>
      <w:szCs w:val="28"/>
    </w:rPr>
  </w:style>
  <w:style w:type="paragraph" w:styleId="Titre2">
    <w:name w:val="heading 2"/>
    <w:basedOn w:val="Normal"/>
    <w:next w:val="Normal"/>
    <w:link w:val="Titre2Car"/>
    <w:autoRedefine/>
    <w:qFormat/>
    <w:rsid w:val="00883912"/>
    <w:pPr>
      <w:keepNext/>
      <w:numPr>
        <w:ilvl w:val="1"/>
        <w:numId w:val="4"/>
      </w:numPr>
      <w:spacing w:before="120" w:after="120"/>
      <w:ind w:left="0"/>
      <w:outlineLvl w:val="1"/>
    </w:pPr>
    <w:rPr>
      <w:b/>
      <w:bCs/>
      <w:iCs/>
      <w:sz w:val="28"/>
      <w:szCs w:val="28"/>
    </w:rPr>
  </w:style>
  <w:style w:type="paragraph" w:styleId="Titre3">
    <w:name w:val="heading 3"/>
    <w:basedOn w:val="Normal"/>
    <w:next w:val="Normal"/>
    <w:link w:val="Titre3Car"/>
    <w:qFormat/>
    <w:rsid w:val="000E5AB7"/>
    <w:pPr>
      <w:keepNext/>
      <w:numPr>
        <w:ilvl w:val="2"/>
        <w:numId w:val="4"/>
      </w:numPr>
      <w:spacing w:before="240" w:after="60"/>
      <w:outlineLvl w:val="2"/>
    </w:pPr>
    <w:rPr>
      <w:rFonts w:cs="Arial"/>
      <w:bCs/>
      <w:sz w:val="24"/>
      <w:szCs w:val="22"/>
    </w:rPr>
  </w:style>
  <w:style w:type="paragraph" w:styleId="Titre4">
    <w:name w:val="heading 4"/>
    <w:basedOn w:val="Normal"/>
    <w:next w:val="Normal"/>
    <w:link w:val="Titre4Car"/>
    <w:qFormat/>
    <w:rsid w:val="000E5AB7"/>
    <w:pPr>
      <w:keepNext/>
      <w:numPr>
        <w:ilvl w:val="3"/>
        <w:numId w:val="4"/>
      </w:numPr>
      <w:spacing w:before="240" w:after="60"/>
      <w:outlineLvl w:val="3"/>
    </w:pPr>
    <w:rPr>
      <w:b/>
      <w:bCs/>
      <w:szCs w:val="22"/>
    </w:rPr>
  </w:style>
  <w:style w:type="paragraph" w:styleId="Titre5">
    <w:name w:val="heading 5"/>
    <w:basedOn w:val="Normal"/>
    <w:next w:val="Normal"/>
    <w:link w:val="Titre5Car"/>
    <w:qFormat/>
    <w:rsid w:val="000E5AB7"/>
    <w:pPr>
      <w:numPr>
        <w:ilvl w:val="4"/>
        <w:numId w:val="4"/>
      </w:numPr>
      <w:spacing w:before="240" w:after="60"/>
      <w:outlineLvl w:val="4"/>
    </w:pPr>
    <w:rPr>
      <w:rFonts w:ascii="Arial" w:hAnsi="Arial"/>
      <w:b/>
      <w:bCs/>
      <w:i/>
      <w:iCs/>
      <w:sz w:val="26"/>
      <w:szCs w:val="26"/>
    </w:rPr>
  </w:style>
  <w:style w:type="paragraph" w:styleId="Titre6">
    <w:name w:val="heading 6"/>
    <w:basedOn w:val="Normal"/>
    <w:next w:val="Normal"/>
    <w:link w:val="Titre6Car"/>
    <w:qFormat/>
    <w:rsid w:val="000E5AB7"/>
    <w:pPr>
      <w:numPr>
        <w:ilvl w:val="5"/>
        <w:numId w:val="4"/>
      </w:numPr>
      <w:spacing w:before="240" w:after="60"/>
      <w:outlineLvl w:val="5"/>
    </w:pPr>
    <w:rPr>
      <w:rFonts w:ascii="Arial" w:hAnsi="Arial"/>
      <w:b/>
      <w:bCs/>
      <w:sz w:val="22"/>
      <w:szCs w:val="22"/>
    </w:rPr>
  </w:style>
  <w:style w:type="paragraph" w:styleId="Titre7">
    <w:name w:val="heading 7"/>
    <w:basedOn w:val="Normal"/>
    <w:next w:val="Normal"/>
    <w:link w:val="Titre7Car"/>
    <w:qFormat/>
    <w:rsid w:val="000E5AB7"/>
    <w:pPr>
      <w:numPr>
        <w:ilvl w:val="6"/>
        <w:numId w:val="4"/>
      </w:numPr>
      <w:spacing w:before="240" w:after="60"/>
      <w:outlineLvl w:val="6"/>
    </w:pPr>
    <w:rPr>
      <w:rFonts w:ascii="Arial" w:hAnsi="Arial"/>
      <w:sz w:val="22"/>
      <w:szCs w:val="22"/>
    </w:rPr>
  </w:style>
  <w:style w:type="paragraph" w:styleId="Titre8">
    <w:name w:val="heading 8"/>
    <w:basedOn w:val="Normal"/>
    <w:next w:val="Normal"/>
    <w:link w:val="Titre8Car"/>
    <w:qFormat/>
    <w:rsid w:val="000E5AB7"/>
    <w:pPr>
      <w:numPr>
        <w:ilvl w:val="7"/>
        <w:numId w:val="4"/>
      </w:numPr>
      <w:spacing w:before="240" w:after="60"/>
      <w:outlineLvl w:val="7"/>
    </w:pPr>
    <w:rPr>
      <w:rFonts w:ascii="Arial" w:hAnsi="Arial"/>
      <w:i/>
      <w:iCs/>
      <w:sz w:val="22"/>
      <w:szCs w:val="22"/>
    </w:rPr>
  </w:style>
  <w:style w:type="paragraph" w:styleId="Titre9">
    <w:name w:val="heading 9"/>
    <w:basedOn w:val="Normal"/>
    <w:next w:val="Normal"/>
    <w:link w:val="Titre9Car"/>
    <w:qFormat/>
    <w:rsid w:val="000E5AB7"/>
    <w:pPr>
      <w:numPr>
        <w:ilvl w:val="8"/>
        <w:numId w:val="4"/>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mmentaire">
    <w:name w:val="annotation text"/>
    <w:basedOn w:val="Normal"/>
    <w:link w:val="CommentaireCar"/>
    <w:uiPriority w:val="99"/>
    <w:rsid w:val="008D214E"/>
    <w:pPr>
      <w:keepLines/>
      <w:widowControl w:val="0"/>
      <w:spacing w:after="120"/>
      <w:ind w:left="284" w:hanging="284"/>
      <w:jc w:val="both"/>
    </w:pPr>
    <w:rPr>
      <w:rFonts w:ascii="Arial" w:hAnsi="Arial"/>
      <w:sz w:val="16"/>
      <w:szCs w:val="20"/>
      <w:lang w:eastAsia="en-US"/>
    </w:rPr>
  </w:style>
  <w:style w:type="character" w:customStyle="1" w:styleId="CommentaireCar">
    <w:name w:val="Commentaire Car"/>
    <w:basedOn w:val="Policepardfaut"/>
    <w:link w:val="Commentaire"/>
    <w:uiPriority w:val="99"/>
    <w:rsid w:val="008D214E"/>
    <w:rPr>
      <w:rFonts w:ascii="Arial" w:eastAsia="Times New Roman" w:hAnsi="Arial" w:cs="Times New Roman"/>
      <w:sz w:val="16"/>
      <w:szCs w:val="20"/>
    </w:rPr>
  </w:style>
  <w:style w:type="character" w:styleId="Marquedecommentaire">
    <w:name w:val="annotation reference"/>
    <w:uiPriority w:val="99"/>
    <w:rsid w:val="008D214E"/>
    <w:rPr>
      <w:sz w:val="16"/>
      <w:szCs w:val="16"/>
    </w:rPr>
  </w:style>
  <w:style w:type="paragraph" w:styleId="Paragraphedeliste">
    <w:name w:val="List Paragraph"/>
    <w:basedOn w:val="Normal"/>
    <w:uiPriority w:val="34"/>
    <w:qFormat/>
    <w:rsid w:val="008D214E"/>
    <w:pPr>
      <w:ind w:left="708"/>
    </w:pPr>
  </w:style>
  <w:style w:type="paragraph" w:customStyle="1" w:styleId="AnnexeTitre">
    <w:name w:val="Annexe_Titre"/>
    <w:basedOn w:val="Normal"/>
    <w:next w:val="Normal"/>
    <w:rsid w:val="008D214E"/>
    <w:pPr>
      <w:pageBreakBefore/>
      <w:spacing w:after="480"/>
    </w:pPr>
    <w:rPr>
      <w:rFonts w:cs="Arial"/>
      <w:color w:val="FF6600"/>
      <w:sz w:val="36"/>
      <w:szCs w:val="36"/>
    </w:rPr>
  </w:style>
  <w:style w:type="paragraph" w:customStyle="1" w:styleId="WW-Corpsdetexte3">
    <w:name w:val="WW-Corps de texte 3"/>
    <w:basedOn w:val="Normal"/>
    <w:rsid w:val="008D214E"/>
    <w:pPr>
      <w:tabs>
        <w:tab w:val="left" w:pos="284"/>
      </w:tabs>
      <w:suppressAutoHyphens/>
    </w:pPr>
    <w:rPr>
      <w:rFonts w:ascii="Arial" w:hAnsi="Arial"/>
      <w:szCs w:val="20"/>
    </w:rPr>
  </w:style>
  <w:style w:type="paragraph" w:styleId="Textedebulles">
    <w:name w:val="Balloon Text"/>
    <w:basedOn w:val="Normal"/>
    <w:link w:val="TextedebullesCar"/>
    <w:uiPriority w:val="99"/>
    <w:semiHidden/>
    <w:unhideWhenUsed/>
    <w:rsid w:val="008D214E"/>
    <w:rPr>
      <w:rFonts w:ascii="Tahoma" w:hAnsi="Tahoma" w:cs="Tahoma"/>
      <w:sz w:val="16"/>
      <w:szCs w:val="16"/>
    </w:rPr>
  </w:style>
  <w:style w:type="character" w:customStyle="1" w:styleId="TextedebullesCar">
    <w:name w:val="Texte de bulles Car"/>
    <w:basedOn w:val="Policepardfaut"/>
    <w:link w:val="Textedebulles"/>
    <w:uiPriority w:val="99"/>
    <w:semiHidden/>
    <w:rsid w:val="008D214E"/>
    <w:rPr>
      <w:rFonts w:ascii="Tahoma" w:eastAsia="Times New Roman" w:hAnsi="Tahoma" w:cs="Tahoma"/>
      <w:sz w:val="16"/>
      <w:szCs w:val="16"/>
      <w:lang w:eastAsia="fr-FR"/>
    </w:rPr>
  </w:style>
  <w:style w:type="paragraph" w:styleId="Objetducommentaire">
    <w:name w:val="annotation subject"/>
    <w:basedOn w:val="Commentaire"/>
    <w:next w:val="Commentaire"/>
    <w:link w:val="ObjetducommentaireCar"/>
    <w:uiPriority w:val="99"/>
    <w:semiHidden/>
    <w:unhideWhenUsed/>
    <w:rsid w:val="00287EE5"/>
    <w:pPr>
      <w:keepLines w:val="0"/>
      <w:widowControl/>
      <w:spacing w:after="0"/>
      <w:ind w:left="0" w:firstLine="0"/>
      <w:jc w:val="left"/>
    </w:pPr>
    <w:rPr>
      <w:rFonts w:ascii="Helvetica 55 Roman" w:hAnsi="Helvetica 55 Roman"/>
      <w:b/>
      <w:bCs/>
      <w:sz w:val="20"/>
      <w:lang w:eastAsia="fr-FR"/>
    </w:rPr>
  </w:style>
  <w:style w:type="character" w:customStyle="1" w:styleId="ObjetducommentaireCar">
    <w:name w:val="Objet du commentaire Car"/>
    <w:basedOn w:val="CommentaireCar"/>
    <w:link w:val="Objetducommentaire"/>
    <w:uiPriority w:val="99"/>
    <w:semiHidden/>
    <w:rsid w:val="00287EE5"/>
    <w:rPr>
      <w:rFonts w:ascii="Helvetica 55 Roman" w:eastAsia="Times New Roman" w:hAnsi="Helvetica 55 Roman" w:cs="Times New Roman"/>
      <w:b/>
      <w:bCs/>
      <w:sz w:val="20"/>
      <w:szCs w:val="20"/>
      <w:lang w:eastAsia="fr-FR"/>
    </w:rPr>
  </w:style>
  <w:style w:type="character" w:customStyle="1" w:styleId="Titre1Car">
    <w:name w:val="Titre 1 Car"/>
    <w:basedOn w:val="Policepardfaut"/>
    <w:link w:val="Titre1"/>
    <w:rsid w:val="00380C70"/>
    <w:rPr>
      <w:rFonts w:ascii="Helvetica 55 Roman" w:eastAsia="Times New Roman" w:hAnsi="Helvetica 55 Roman" w:cs="Arial"/>
      <w:b/>
      <w:bCs/>
      <w:kern w:val="32"/>
      <w:sz w:val="28"/>
      <w:szCs w:val="28"/>
      <w:lang w:eastAsia="fr-FR"/>
    </w:rPr>
  </w:style>
  <w:style w:type="character" w:customStyle="1" w:styleId="Titre2Car">
    <w:name w:val="Titre 2 Car"/>
    <w:basedOn w:val="Policepardfaut"/>
    <w:link w:val="Titre2"/>
    <w:rsid w:val="00883912"/>
    <w:rPr>
      <w:rFonts w:ascii="Helvetica 55 Roman" w:eastAsia="Times New Roman" w:hAnsi="Helvetica 55 Roman" w:cs="Times New Roman"/>
      <w:b/>
      <w:bCs/>
      <w:iCs/>
      <w:sz w:val="28"/>
      <w:szCs w:val="28"/>
      <w:lang w:eastAsia="fr-FR"/>
    </w:rPr>
  </w:style>
  <w:style w:type="character" w:customStyle="1" w:styleId="Titre3Car">
    <w:name w:val="Titre 3 Car"/>
    <w:basedOn w:val="Policepardfaut"/>
    <w:link w:val="Titre3"/>
    <w:rsid w:val="000E5AB7"/>
    <w:rPr>
      <w:rFonts w:ascii="Helvetica 55 Roman" w:eastAsia="Times New Roman" w:hAnsi="Helvetica 55 Roman" w:cs="Arial"/>
      <w:bCs/>
      <w:sz w:val="24"/>
      <w:lang w:eastAsia="fr-FR"/>
    </w:rPr>
  </w:style>
  <w:style w:type="character" w:customStyle="1" w:styleId="Titre4Car">
    <w:name w:val="Titre 4 Car"/>
    <w:basedOn w:val="Policepardfaut"/>
    <w:link w:val="Titre4"/>
    <w:rsid w:val="000E5AB7"/>
    <w:rPr>
      <w:rFonts w:ascii="Helvetica 55 Roman" w:eastAsia="Times New Roman" w:hAnsi="Helvetica 55 Roman" w:cs="Times New Roman"/>
      <w:b/>
      <w:bCs/>
      <w:sz w:val="20"/>
      <w:lang w:eastAsia="fr-FR"/>
    </w:rPr>
  </w:style>
  <w:style w:type="character" w:customStyle="1" w:styleId="Titre5Car">
    <w:name w:val="Titre 5 Car"/>
    <w:basedOn w:val="Policepardfaut"/>
    <w:link w:val="Titre5"/>
    <w:rsid w:val="000E5AB7"/>
    <w:rPr>
      <w:rFonts w:ascii="Arial" w:eastAsia="Times New Roman" w:hAnsi="Arial" w:cs="Times New Roman"/>
      <w:b/>
      <w:bCs/>
      <w:i/>
      <w:iCs/>
      <w:sz w:val="26"/>
      <w:szCs w:val="26"/>
      <w:lang w:eastAsia="fr-FR"/>
    </w:rPr>
  </w:style>
  <w:style w:type="character" w:customStyle="1" w:styleId="Titre6Car">
    <w:name w:val="Titre 6 Car"/>
    <w:basedOn w:val="Policepardfaut"/>
    <w:link w:val="Titre6"/>
    <w:rsid w:val="000E5AB7"/>
    <w:rPr>
      <w:rFonts w:ascii="Arial" w:eastAsia="Times New Roman" w:hAnsi="Arial" w:cs="Times New Roman"/>
      <w:b/>
      <w:bCs/>
      <w:lang w:eastAsia="fr-FR"/>
    </w:rPr>
  </w:style>
  <w:style w:type="character" w:customStyle="1" w:styleId="Titre7Car">
    <w:name w:val="Titre 7 Car"/>
    <w:basedOn w:val="Policepardfaut"/>
    <w:link w:val="Titre7"/>
    <w:rsid w:val="000E5AB7"/>
    <w:rPr>
      <w:rFonts w:ascii="Arial" w:eastAsia="Times New Roman" w:hAnsi="Arial" w:cs="Times New Roman"/>
      <w:lang w:eastAsia="fr-FR"/>
    </w:rPr>
  </w:style>
  <w:style w:type="character" w:customStyle="1" w:styleId="Titre8Car">
    <w:name w:val="Titre 8 Car"/>
    <w:basedOn w:val="Policepardfaut"/>
    <w:link w:val="Titre8"/>
    <w:rsid w:val="000E5AB7"/>
    <w:rPr>
      <w:rFonts w:ascii="Arial" w:eastAsia="Times New Roman" w:hAnsi="Arial" w:cs="Times New Roman"/>
      <w:i/>
      <w:iCs/>
      <w:lang w:eastAsia="fr-FR"/>
    </w:rPr>
  </w:style>
  <w:style w:type="character" w:customStyle="1" w:styleId="Titre9Car">
    <w:name w:val="Titre 9 Car"/>
    <w:basedOn w:val="Policepardfaut"/>
    <w:link w:val="Titre9"/>
    <w:rsid w:val="000E5AB7"/>
    <w:rPr>
      <w:rFonts w:ascii="Arial" w:eastAsia="Times New Roman" w:hAnsi="Arial" w:cs="Arial"/>
      <w:lang w:eastAsia="fr-FR"/>
    </w:rPr>
  </w:style>
  <w:style w:type="paragraph" w:styleId="Titre">
    <w:name w:val="Title"/>
    <w:basedOn w:val="Normal"/>
    <w:link w:val="TitreCar"/>
    <w:qFormat/>
    <w:rsid w:val="00EB2668"/>
    <w:pPr>
      <w:pBdr>
        <w:top w:val="single" w:sz="4" w:space="1" w:color="auto"/>
        <w:left w:val="single" w:sz="4" w:space="4" w:color="auto"/>
        <w:bottom w:val="single" w:sz="4" w:space="1" w:color="auto"/>
        <w:right w:val="single" w:sz="4" w:space="4" w:color="auto"/>
      </w:pBdr>
      <w:jc w:val="center"/>
    </w:pPr>
    <w:rPr>
      <w:rFonts w:ascii="Arial" w:hAnsi="Arial"/>
      <w:sz w:val="28"/>
      <w:szCs w:val="28"/>
    </w:rPr>
  </w:style>
  <w:style w:type="character" w:customStyle="1" w:styleId="TitreCar">
    <w:name w:val="Titre Car"/>
    <w:basedOn w:val="Policepardfaut"/>
    <w:link w:val="Titre"/>
    <w:rsid w:val="00EB2668"/>
    <w:rPr>
      <w:rFonts w:ascii="Arial" w:eastAsia="Times New Roman" w:hAnsi="Arial" w:cs="Times New Roman"/>
      <w:sz w:val="28"/>
      <w:szCs w:val="28"/>
      <w:lang w:eastAsia="fr-FR"/>
    </w:rPr>
  </w:style>
  <w:style w:type="character" w:customStyle="1" w:styleId="StyleHelvetica55Roman20ptnoir">
    <w:name w:val="Style Helvetica 55 Roman 20 pt noir"/>
    <w:semiHidden/>
    <w:rsid w:val="00EB2668"/>
    <w:rPr>
      <w:rFonts w:ascii="Helvetica 55 Roman" w:hAnsi="Helvetica 55 Roman"/>
      <w:sz w:val="40"/>
    </w:rPr>
  </w:style>
  <w:style w:type="paragraph" w:customStyle="1" w:styleId="Nomduproduit">
    <w:name w:val="Nom du produit"/>
    <w:basedOn w:val="Normal"/>
    <w:next w:val="Normal"/>
    <w:semiHidden/>
    <w:rsid w:val="00EB2668"/>
    <w:pPr>
      <w:spacing w:before="240"/>
    </w:pPr>
    <w:rPr>
      <w:sz w:val="40"/>
      <w:szCs w:val="20"/>
    </w:rPr>
  </w:style>
  <w:style w:type="paragraph" w:styleId="En-tte">
    <w:name w:val="header"/>
    <w:basedOn w:val="Normal"/>
    <w:link w:val="En-tteCar"/>
    <w:uiPriority w:val="99"/>
    <w:unhideWhenUsed/>
    <w:rsid w:val="00EB2668"/>
    <w:pPr>
      <w:tabs>
        <w:tab w:val="center" w:pos="4536"/>
        <w:tab w:val="right" w:pos="9072"/>
      </w:tabs>
    </w:pPr>
  </w:style>
  <w:style w:type="character" w:customStyle="1" w:styleId="En-tteCar">
    <w:name w:val="En-tête Car"/>
    <w:basedOn w:val="Policepardfaut"/>
    <w:link w:val="En-tte"/>
    <w:uiPriority w:val="99"/>
    <w:rsid w:val="00EB2668"/>
    <w:rPr>
      <w:rFonts w:ascii="Helvetica 55 Roman" w:eastAsia="Times New Roman" w:hAnsi="Helvetica 55 Roman" w:cs="Times New Roman"/>
      <w:sz w:val="20"/>
      <w:szCs w:val="24"/>
      <w:lang w:eastAsia="fr-FR"/>
    </w:rPr>
  </w:style>
  <w:style w:type="paragraph" w:styleId="Pieddepage">
    <w:name w:val="footer"/>
    <w:aliases w:val="p"/>
    <w:basedOn w:val="Normal"/>
    <w:link w:val="PieddepageCar"/>
    <w:unhideWhenUsed/>
    <w:rsid w:val="00EB2668"/>
    <w:pPr>
      <w:tabs>
        <w:tab w:val="center" w:pos="4536"/>
        <w:tab w:val="right" w:pos="9072"/>
      </w:tabs>
    </w:pPr>
  </w:style>
  <w:style w:type="character" w:customStyle="1" w:styleId="PieddepageCar">
    <w:name w:val="Pied de page Car"/>
    <w:aliases w:val="p Car"/>
    <w:basedOn w:val="Policepardfaut"/>
    <w:link w:val="Pieddepage"/>
    <w:rsid w:val="00EB2668"/>
    <w:rPr>
      <w:rFonts w:ascii="Helvetica 55 Roman" w:eastAsia="Times New Roman" w:hAnsi="Helvetica 55 Roman" w:cs="Times New Roman"/>
      <w:sz w:val="20"/>
      <w:szCs w:val="24"/>
      <w:lang w:eastAsia="fr-FR"/>
    </w:rPr>
  </w:style>
  <w:style w:type="paragraph" w:customStyle="1" w:styleId="CS">
    <w:name w:val="CS"/>
    <w:basedOn w:val="Normal"/>
    <w:next w:val="Nomduproduit"/>
    <w:semiHidden/>
    <w:rsid w:val="00EB2668"/>
    <w:pPr>
      <w:spacing w:before="1680"/>
    </w:pPr>
    <w:rPr>
      <w:rFonts w:ascii="Helvetica 35 Thin" w:hAnsi="Helvetica 35 Thin" w:cs="Arial"/>
      <w:color w:val="FF6600"/>
      <w:sz w:val="72"/>
      <w:szCs w:val="72"/>
    </w:rPr>
  </w:style>
  <w:style w:type="paragraph" w:styleId="Notedebasdepage">
    <w:name w:val="footnote text"/>
    <w:basedOn w:val="Normal"/>
    <w:link w:val="NotedebasdepageCar"/>
    <w:uiPriority w:val="99"/>
    <w:semiHidden/>
    <w:unhideWhenUsed/>
    <w:rsid w:val="00F16A82"/>
    <w:rPr>
      <w:szCs w:val="20"/>
    </w:rPr>
  </w:style>
  <w:style w:type="character" w:customStyle="1" w:styleId="NotedebasdepageCar">
    <w:name w:val="Note de bas de page Car"/>
    <w:basedOn w:val="Policepardfaut"/>
    <w:link w:val="Notedebasdepage"/>
    <w:uiPriority w:val="99"/>
    <w:semiHidden/>
    <w:rsid w:val="00F16A82"/>
    <w:rPr>
      <w:rFonts w:ascii="Helvetica 55 Roman" w:eastAsia="Times New Roman" w:hAnsi="Helvetica 55 Roman" w:cs="Times New Roman"/>
      <w:sz w:val="20"/>
      <w:szCs w:val="20"/>
      <w:lang w:eastAsia="fr-FR"/>
    </w:rPr>
  </w:style>
  <w:style w:type="character" w:styleId="Appelnotedebasdep">
    <w:name w:val="footnote reference"/>
    <w:basedOn w:val="Policepardfaut"/>
    <w:uiPriority w:val="99"/>
    <w:semiHidden/>
    <w:unhideWhenUsed/>
    <w:rsid w:val="00F16A82"/>
    <w:rPr>
      <w:vertAlign w:val="superscript"/>
    </w:rPr>
  </w:style>
  <w:style w:type="paragraph" w:styleId="Rvision">
    <w:name w:val="Revision"/>
    <w:hidden/>
    <w:uiPriority w:val="99"/>
    <w:semiHidden/>
    <w:rsid w:val="0097609D"/>
    <w:pPr>
      <w:spacing w:after="0" w:line="240" w:lineRule="auto"/>
    </w:pPr>
    <w:rPr>
      <w:rFonts w:ascii="Helvetica 55 Roman" w:eastAsia="Times New Roman" w:hAnsi="Helvetica 55 Roman" w:cs="Times New Roman"/>
      <w:sz w:val="20"/>
      <w:szCs w:val="24"/>
      <w:lang w:eastAsia="fr-FR"/>
    </w:rPr>
  </w:style>
  <w:style w:type="paragraph" w:customStyle="1" w:styleId="Texte">
    <w:name w:val="Texte"/>
    <w:basedOn w:val="Normal"/>
    <w:link w:val="TexteCar"/>
    <w:rsid w:val="0097609D"/>
    <w:pPr>
      <w:spacing w:before="120"/>
      <w:jc w:val="both"/>
    </w:pPr>
    <w:rPr>
      <w:rFonts w:cs="Arial"/>
      <w:szCs w:val="20"/>
    </w:rPr>
  </w:style>
  <w:style w:type="character" w:customStyle="1" w:styleId="TexteCar">
    <w:name w:val="Texte Car"/>
    <w:link w:val="Texte"/>
    <w:rsid w:val="0097609D"/>
    <w:rPr>
      <w:rFonts w:ascii="Helvetica 55 Roman" w:eastAsia="Times New Roman" w:hAnsi="Helvetica 55 Roman" w:cs="Arial"/>
      <w:sz w:val="20"/>
      <w:szCs w:val="20"/>
      <w:lang w:eastAsia="fr-FR"/>
    </w:rPr>
  </w:style>
  <w:style w:type="paragraph" w:styleId="En-ttedetabledesmatires">
    <w:name w:val="TOC Heading"/>
    <w:basedOn w:val="Titre1"/>
    <w:next w:val="Normal"/>
    <w:autoRedefine/>
    <w:uiPriority w:val="39"/>
    <w:unhideWhenUsed/>
    <w:qFormat/>
    <w:rsid w:val="00E95233"/>
    <w:pPr>
      <w:keepLines/>
      <w:numPr>
        <w:numId w:val="0"/>
      </w:numPr>
      <w:spacing w:after="0" w:line="259" w:lineRule="auto"/>
      <w:outlineLvl w:val="9"/>
    </w:pPr>
    <w:rPr>
      <w:rFonts w:eastAsiaTheme="majorEastAsia" w:cstheme="majorBidi"/>
      <w:bCs w:val="0"/>
      <w:kern w:val="0"/>
      <w:szCs w:val="32"/>
    </w:rPr>
  </w:style>
  <w:style w:type="paragraph" w:styleId="TM1">
    <w:name w:val="toc 1"/>
    <w:basedOn w:val="Normal"/>
    <w:next w:val="Normal"/>
    <w:autoRedefine/>
    <w:uiPriority w:val="39"/>
    <w:unhideWhenUsed/>
    <w:rsid w:val="00E95233"/>
    <w:pPr>
      <w:spacing w:after="100"/>
    </w:pPr>
    <w:rPr>
      <w:b/>
    </w:rPr>
  </w:style>
  <w:style w:type="paragraph" w:styleId="TM2">
    <w:name w:val="toc 2"/>
    <w:basedOn w:val="Normal"/>
    <w:next w:val="Normal"/>
    <w:autoRedefine/>
    <w:uiPriority w:val="39"/>
    <w:unhideWhenUsed/>
    <w:rsid w:val="00E95233"/>
    <w:pPr>
      <w:spacing w:after="100"/>
      <w:ind w:left="200"/>
    </w:pPr>
  </w:style>
  <w:style w:type="character" w:styleId="Lienhypertexte">
    <w:name w:val="Hyperlink"/>
    <w:basedOn w:val="Policepardfaut"/>
    <w:uiPriority w:val="99"/>
    <w:unhideWhenUsed/>
    <w:rsid w:val="00E952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151019">
      <w:bodyDiv w:val="1"/>
      <w:marLeft w:val="0"/>
      <w:marRight w:val="0"/>
      <w:marTop w:val="0"/>
      <w:marBottom w:val="0"/>
      <w:divBdr>
        <w:top w:val="none" w:sz="0" w:space="0" w:color="auto"/>
        <w:left w:val="none" w:sz="0" w:space="0" w:color="auto"/>
        <w:bottom w:val="none" w:sz="0" w:space="0" w:color="auto"/>
        <w:right w:val="none" w:sz="0" w:space="0" w:color="auto"/>
      </w:divBdr>
    </w:div>
    <w:div w:id="175119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0359EB-E9F3-4499-8D86-812D7C7B718C}">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2.xml><?xml version="1.0" encoding="utf-8"?>
<ds:datastoreItem xmlns:ds="http://schemas.openxmlformats.org/officeDocument/2006/customXml" ds:itemID="{12B24C61-FC97-42D8-BEE2-53B917FA3B71}">
  <ds:schemaRefs>
    <ds:schemaRef ds:uri="http://schemas.openxmlformats.org/officeDocument/2006/bibliography"/>
  </ds:schemaRefs>
</ds:datastoreItem>
</file>

<file path=customXml/itemProps3.xml><?xml version="1.0" encoding="utf-8"?>
<ds:datastoreItem xmlns:ds="http://schemas.openxmlformats.org/officeDocument/2006/customXml" ds:itemID="{4125CC7E-FFE2-47BD-8040-1D2BEB97969A}">
  <ds:schemaRefs>
    <ds:schemaRef ds:uri="http://schemas.microsoft.com/sharepoint/v3/contenttype/forms"/>
  </ds:schemaRefs>
</ds:datastoreItem>
</file>

<file path=customXml/itemProps4.xml><?xml version="1.0" encoding="utf-8"?>
<ds:datastoreItem xmlns:ds="http://schemas.openxmlformats.org/officeDocument/2006/customXml" ds:itemID="{22FB303F-B8A1-4094-B5C1-79A0B1E542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745</Words>
  <Characters>4103</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ORANGE FT Group</Company>
  <LinksUpToDate>false</LinksUpToDate>
  <CharactersWithSpaces>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SAHLI Céline OWF/DTHD</dc:creator>
  <cp:lastModifiedBy>Patrick CHALUMET</cp:lastModifiedBy>
  <cp:revision>9</cp:revision>
  <dcterms:created xsi:type="dcterms:W3CDTF">2023-07-19T14:51:00Z</dcterms:created>
  <dcterms:modified xsi:type="dcterms:W3CDTF">2023-10-25T10:18:00Z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